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EB-1A COMPREHENSIVE GUIDE </w:t>
      </w:r>
    </w:p>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 </w:t>
      </w:r>
    </w:p>
    <w:p w:rsidR="00000000" w:rsidDel="00000000" w:rsidP="00000000" w:rsidRDefault="00000000" w:rsidRPr="00000000" w14:paraId="00000027">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to EB-1A Guide </w:t>
      </w:r>
    </w:p>
    <w:p w:rsidR="00000000" w:rsidDel="00000000" w:rsidP="00000000" w:rsidRDefault="00000000" w:rsidRPr="00000000" w14:paraId="00000028">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Criteria for EB-1A Guide </w:t>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Update on EB-1A Policy Memo Under President Trump’s Administration </w:t>
      </w:r>
    </w:p>
    <w:p w:rsidR="00000000" w:rsidDel="00000000" w:rsidP="00000000" w:rsidRDefault="00000000" w:rsidRPr="00000000" w14:paraId="0000002A">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Fee and Filing Address </w:t>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EB-1A Interview Prep Guide </w:t>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Visacompanion’s AI Tools </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Success Stories from Visacomapnion’s Table </w:t>
      </w:r>
    </w:p>
    <w:p w:rsidR="00000000" w:rsidDel="00000000" w:rsidP="00000000" w:rsidRDefault="00000000" w:rsidRPr="00000000" w14:paraId="0000002E">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A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The EB-1A COMPREHENSIVE GUIDE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entails complete information about the Employment Based First Preference including detailed guide to requirements, criteria and success requirements as well as testimonials at Visacompanion everything you need to build a winning case.  </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Introduction </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EB-1A visa, also known as the </w:t>
      </w:r>
      <w:r w:rsidDel="00000000" w:rsidR="00000000" w:rsidRPr="00000000">
        <w:rPr>
          <w:rFonts w:ascii="Times New Roman" w:cs="Times New Roman" w:eastAsia="Times New Roman" w:hAnsi="Times New Roman"/>
          <w:b w:val="1"/>
          <w:bCs w:val="1"/>
          <w:sz w:val="24"/>
          <w:szCs w:val="24"/>
          <w:rtl w:val="0"/>
        </w:rPr>
        <w:t xml:space="preserve">Employment-Based First Preference Visa</w:t>
      </w:r>
      <w:r w:rsidDel="00000000" w:rsidR="00000000" w:rsidRPr="00000000">
        <w:rPr>
          <w:rFonts w:ascii="Times New Roman" w:cs="Times New Roman" w:eastAsia="Times New Roman" w:hAnsi="Times New Roman"/>
          <w:sz w:val="24"/>
          <w:szCs w:val="24"/>
          <w:rtl w:val="0"/>
        </w:rPr>
        <w:t xml:space="preserve"> for Individuals with Extraordinary Ability, is one of the most prestigious paths to U.S. permanent residency. It is designed for persons  who have reached the top of their field, whether in science, technology, business, arts, athletics, education, or research.</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sets the EB-1A apart is that you don’t need a job offer or employer sponsorship to apply. You can self-petition—meaning the strength of your application comes directly from your own accomplishments, not your company’s.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EB-1A visa, as interpreted in Kazarian v. USCIS, 596 F.3d 1115 (9th Cir. 2010), is adjudicated using a two-step framework. The first step requires USCIS to determine whether the petitioner has submitted evidence satisfying at least three of the regulatory criteria set forth in 8 CFR §204.5(h)(3). Only after this threshold is met does USCIS proceed to the second step, which is the final merits determination evaluating the totality of the evidence.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Benefits of EB-1A </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EB-1A also falls under the first preference category, often making it faster to process than other employment-based options. Most importantly, it leads directly to permanent residency giving applicants  and their </w:t>
      </w:r>
      <w:r w:rsidDel="00000000" w:rsidR="00000000" w:rsidRPr="00000000">
        <w:rPr>
          <w:rFonts w:ascii="Times New Roman" w:cs="Times New Roman" w:eastAsia="Times New Roman" w:hAnsi="Times New Roman"/>
          <w:sz w:val="24"/>
          <w:szCs w:val="24"/>
          <w:rtl w:val="0"/>
        </w:rPr>
        <w:t xml:space="preserve">famil</w:t>
      </w:r>
      <w:r w:rsidDel="00000000" w:rsidR="00000000" w:rsidRPr="00000000">
        <w:rPr>
          <w:rFonts w:ascii="Times New Roman" w:cs="Times New Roman" w:eastAsia="Times New Roman" w:hAnsi="Times New Roman"/>
          <w:sz w:val="24"/>
          <w:szCs w:val="24"/>
          <w:rtl w:val="0"/>
        </w:rPr>
        <w:t xml:space="preserve">ies long-term stability and a clear path to citizenship.</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Green Card: </w:t>
      </w:r>
      <w:r w:rsidDel="00000000" w:rsidR="00000000" w:rsidRPr="00000000">
        <w:rPr>
          <w:rFonts w:ascii="Times New Roman" w:cs="Times New Roman" w:eastAsia="Times New Roman" w:hAnsi="Times New Roman"/>
          <w:sz w:val="24"/>
          <w:szCs w:val="24"/>
          <w:rtl w:val="0"/>
        </w:rPr>
        <w:t xml:space="preserve">The EB-1A is an immigrant visa that provides a pathway to permanent residency. Once your EB-1A petition is approved, you can apply for a 10-year green card in the U.S.</w:t>
      </w:r>
    </w:p>
    <w:p w:rsidR="00000000" w:rsidDel="00000000" w:rsidP="00000000" w:rsidRDefault="00000000" w:rsidRPr="00000000" w14:paraId="0000005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Dependents: Your immediate family, spouse and children under 21, can also benefit from the EB-1A visa. They can apply for green cards with you or join you in the U.S. later based on your EB-1A approval.</w:t>
      </w:r>
    </w:p>
    <w:p w:rsidR="00000000" w:rsidDel="00000000" w:rsidP="00000000" w:rsidRDefault="00000000" w:rsidRPr="00000000" w14:paraId="0000005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2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Employment Freedom:</w:t>
      </w:r>
      <w:r w:rsidDel="00000000" w:rsidR="00000000" w:rsidRPr="00000000">
        <w:rPr>
          <w:rFonts w:ascii="Times New Roman" w:cs="Times New Roman" w:eastAsia="Times New Roman" w:hAnsi="Times New Roman"/>
          <w:sz w:val="24"/>
          <w:szCs w:val="24"/>
          <w:rtl w:val="0"/>
        </w:rPr>
        <w:t xml:space="preserve"> As an EB-1A beneficiary, you have the flexibility to work for any employer in the U.S., or even be self-employed, without being tied to a specific job.</w:t>
      </w:r>
    </w:p>
    <w:p w:rsidR="00000000" w:rsidDel="00000000" w:rsidP="00000000" w:rsidRDefault="00000000" w:rsidRPr="00000000" w14:paraId="0000005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2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Simplified Process:</w:t>
      </w:r>
      <w:r w:rsidDel="00000000" w:rsidR="00000000" w:rsidRPr="00000000">
        <w:rPr>
          <w:rFonts w:ascii="Times New Roman" w:cs="Times New Roman" w:eastAsia="Times New Roman" w:hAnsi="Times New Roman"/>
          <w:sz w:val="24"/>
          <w:szCs w:val="24"/>
          <w:rtl w:val="0"/>
        </w:rPr>
        <w:t xml:space="preserve"> Unlike many employment-based visas, the EB1A does not require a labor certification, simplifying the application process and reducing paperwork and time. </w:t>
      </w:r>
    </w:p>
    <w:p w:rsidR="00000000" w:rsidDel="00000000" w:rsidP="00000000" w:rsidRDefault="00000000" w:rsidRPr="00000000" w14:paraId="00000061">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2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Flexibility: </w:t>
      </w:r>
      <w:r w:rsidDel="00000000" w:rsidR="00000000" w:rsidRPr="00000000">
        <w:rPr>
          <w:rFonts w:ascii="Times New Roman" w:cs="Times New Roman" w:eastAsia="Times New Roman" w:hAnsi="Times New Roman"/>
          <w:sz w:val="24"/>
          <w:szCs w:val="24"/>
          <w:rtl w:val="0"/>
        </w:rPr>
        <w:t xml:space="preserve">You can self-petition for an EB-1A visa, meaning you don’t need to rely on an employer to sponsor you. You can apply based solely on your individual achievements and extraordinary abilities.</w:t>
      </w:r>
    </w:p>
    <w:p w:rsidR="00000000" w:rsidDel="00000000" w:rsidP="00000000" w:rsidRDefault="00000000" w:rsidRPr="00000000" w14:paraId="0000006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2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Faster Processing Times:</w:t>
      </w:r>
      <w:r w:rsidDel="00000000" w:rsidR="00000000" w:rsidRPr="00000000">
        <w:rPr>
          <w:rFonts w:ascii="Times New Roman" w:cs="Times New Roman" w:eastAsia="Times New Roman" w:hAnsi="Times New Roman"/>
          <w:sz w:val="24"/>
          <w:szCs w:val="24"/>
          <w:rtl w:val="0"/>
        </w:rPr>
        <w:t xml:space="preserve"> The EB-1A falls under the “Employment-Based First Preference” category, which receives priority. This often results in quicker processing times for both the visa and green card applications.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What are the Eligibility Criteria for the EB-1A?</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USCIS Policy Manual, the EB-1A Extraordinary Ability classification is evaluated using ten specific regulatory criteria set out in </w:t>
      </w:r>
      <w:r w:rsidDel="00000000" w:rsidR="00000000" w:rsidRPr="00000000">
        <w:rPr>
          <w:rFonts w:ascii="Times New Roman" w:cs="Times New Roman" w:eastAsia="Times New Roman" w:hAnsi="Times New Roman"/>
          <w:b w:val="1"/>
          <w:bCs w:val="1"/>
          <w:sz w:val="24"/>
          <w:szCs w:val="24"/>
          <w:rtl w:val="0"/>
        </w:rPr>
        <w:t xml:space="preserve">8 C.F.R. § 204.5(h)</w:t>
      </w:r>
      <w:r w:rsidDel="00000000" w:rsidR="00000000" w:rsidRPr="00000000">
        <w:rPr>
          <w:rFonts w:ascii="Times New Roman" w:cs="Times New Roman" w:eastAsia="Times New Roman" w:hAnsi="Times New Roman"/>
          <w:sz w:val="24"/>
          <w:szCs w:val="24"/>
          <w:rtl w:val="0"/>
        </w:rPr>
        <w:t xml:space="preserve">. These criteria provide the framework USCIS uses to assess whether a</w:t>
      </w:r>
    </w:p>
    <w:p w:rsidR="00000000" w:rsidDel="00000000" w:rsidP="00000000" w:rsidRDefault="00000000" w:rsidRPr="00000000" w14:paraId="00000069">
      <w:pPr>
        <w:numPr>
          <w:ilvl w:val="0"/>
          <w:numId w:val="1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 has demonstrated sustained national or international acclaim and </w:t>
      </w:r>
    </w:p>
    <w:p w:rsidR="00000000" w:rsidDel="00000000" w:rsidP="00000000" w:rsidRDefault="00000000" w:rsidRPr="00000000" w14:paraId="0000006A">
      <w:pPr>
        <w:numPr>
          <w:ilvl w:val="0"/>
          <w:numId w:val="1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w:t>
      </w:r>
      <w:r w:rsidDel="00000000" w:rsidR="00000000" w:rsidRPr="00000000">
        <w:rPr>
          <w:rFonts w:ascii="Times New Roman" w:cs="Times New Roman" w:eastAsia="Times New Roman" w:hAnsi="Times New Roman"/>
          <w:sz w:val="24"/>
          <w:szCs w:val="24"/>
          <w:rtl w:val="0"/>
        </w:rPr>
        <w:t xml:space="preserve"> has risen to the very top of their field. </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petitioner must either present evidence of a one-time major internationally recognized award or satisfy at least three of these ten criteria. The sections that follow briefly explain each criterion and the type of evidence USCIS considers persuasive under each.</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numPr>
          <w:ilvl w:val="0"/>
          <w:numId w:val="31"/>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receipt of lesser nationally or internationally recognized prizes or awards for excellence (8 CFR §204.5(h)(3)(i)</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but are not limited to, certain doctoral dissertation awards, awards for presenting at nationally or internationally recognized conferences, or awards from well-known institutions or professional associations in the field of extraordinary ability. research, innovation, or leadership awards, prestigious academic or industry prizes, </w:t>
      </w:r>
      <w:r w:rsidDel="00000000" w:rsidR="00000000" w:rsidRPr="00000000">
        <w:rPr>
          <w:rFonts w:ascii="Times New Roman" w:cs="Times New Roman" w:eastAsia="Times New Roman" w:hAnsi="Times New Roman"/>
          <w:sz w:val="24"/>
          <w:szCs w:val="24"/>
          <w:rtl w:val="0"/>
        </w:rPr>
        <w:t xml:space="preserve">competitions judged by experts </w:t>
      </w:r>
      <w:r w:rsidDel="00000000" w:rsidR="00000000" w:rsidRPr="00000000">
        <w:rPr>
          <w:rFonts w:ascii="Times New Roman" w:cs="Times New Roman" w:eastAsia="Times New Roman" w:hAnsi="Times New Roman"/>
          <w:sz w:val="24"/>
          <w:szCs w:val="24"/>
          <w:rtl w:val="0"/>
        </w:rPr>
        <w:t xml:space="preserve">Team awards are acceptable, provided the petitioner is a named recipient of the awards.</w:t>
      </w: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reviews awards to ensure that the basis for granting the prize or award was in fact excellence in the field. Certain factors play a part in their analysis, such as the criteria by which the award was granted, the national or international significance of the award for the field, and details concerning the pool of competitors for the award or prize.</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72">
      <w:pPr>
        <w:numPr>
          <w:ilvl w:val="0"/>
          <w:numId w:val="1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from the granting organizations</w:t>
      </w:r>
    </w:p>
    <w:p w:rsidR="00000000" w:rsidDel="00000000" w:rsidP="00000000" w:rsidRDefault="00000000" w:rsidRPr="00000000" w14:paraId="00000073">
      <w:pPr>
        <w:numPr>
          <w:ilvl w:val="0"/>
          <w:numId w:val="1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information about the prize or award</w:t>
      </w:r>
    </w:p>
    <w:p w:rsidR="00000000" w:rsidDel="00000000" w:rsidP="00000000" w:rsidRDefault="00000000" w:rsidRPr="00000000" w14:paraId="00000074">
      <w:pPr>
        <w:numPr>
          <w:ilvl w:val="0"/>
          <w:numId w:val="1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 criteria and selection rules</w:t>
      </w:r>
    </w:p>
    <w:p w:rsidR="00000000" w:rsidDel="00000000" w:rsidP="00000000" w:rsidRDefault="00000000" w:rsidRPr="00000000" w14:paraId="00000075">
      <w:pPr>
        <w:numPr>
          <w:ilvl w:val="0"/>
          <w:numId w:val="1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nominees</w:t>
      </w:r>
    </w:p>
    <w:p w:rsidR="00000000" w:rsidDel="00000000" w:rsidP="00000000" w:rsidRDefault="00000000" w:rsidRPr="00000000" w14:paraId="00000076">
      <w:pPr>
        <w:numPr>
          <w:ilvl w:val="0"/>
          <w:numId w:val="1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Publications featuring award recipients or competitors</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p>
    <w:p w:rsidR="00000000" w:rsidDel="00000000" w:rsidP="00000000" w:rsidRDefault="00000000" w:rsidRPr="00000000" w14:paraId="00000079">
      <w:pPr>
        <w:numPr>
          <w:ilvl w:val="0"/>
          <w:numId w:val="4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 is not actually for excellence</w:t>
      </w:r>
    </w:p>
    <w:p w:rsidR="00000000" w:rsidDel="00000000" w:rsidP="00000000" w:rsidRDefault="00000000" w:rsidRPr="00000000" w14:paraId="0000007A">
      <w:pPr>
        <w:numPr>
          <w:ilvl w:val="0"/>
          <w:numId w:val="4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evidence of how many people applied or were considered</w:t>
      </w:r>
    </w:p>
    <w:p w:rsidR="00000000" w:rsidDel="00000000" w:rsidP="00000000" w:rsidRDefault="00000000" w:rsidRPr="00000000" w14:paraId="0000007B">
      <w:pPr>
        <w:numPr>
          <w:ilvl w:val="0"/>
          <w:numId w:val="4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proof of selection criteria/No explanation of why the award is selective</w:t>
      </w:r>
    </w:p>
    <w:p w:rsidR="00000000" w:rsidDel="00000000" w:rsidP="00000000" w:rsidRDefault="00000000" w:rsidRPr="00000000" w14:paraId="0000007C">
      <w:pPr>
        <w:numPr>
          <w:ilvl w:val="0"/>
          <w:numId w:val="4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Self-nominated or pay-to-win awards</w:t>
      </w:r>
    </w:p>
    <w:p w:rsidR="00000000" w:rsidDel="00000000" w:rsidP="00000000" w:rsidRDefault="00000000" w:rsidRPr="00000000" w14:paraId="0000007D">
      <w:pPr>
        <w:numPr>
          <w:ilvl w:val="0"/>
          <w:numId w:val="31"/>
        </w:numPr>
        <w:spacing w:after="340" w:lineRule="auto"/>
        <w:ind w:left="720" w:hanging="360"/>
        <w:jc w:val="both"/>
        <w:rPr>
          <w:rFonts w:ascii="Times New Roman" w:cs="Times New Roman" w:eastAsia="Times New Roman" w:hAnsi="Times New Roman"/>
          <w:b w:val="1"/>
          <w:bCs w:val="1"/>
          <w:color w:val="4a4a4a"/>
          <w:sz w:val="24"/>
          <w:szCs w:val="24"/>
        </w:rPr>
      </w:pPr>
      <w:r w:rsidDel="00000000" w:rsidR="00000000" w:rsidRPr="00000000">
        <w:rPr>
          <w:rFonts w:ascii="Times New Roman" w:cs="Times New Roman" w:eastAsia="Times New Roman" w:hAnsi="Times New Roman"/>
          <w:b w:val="1"/>
          <w:bCs w:val="1"/>
          <w:sz w:val="24"/>
          <w:szCs w:val="24"/>
          <w:rtl w:val="0"/>
        </w:rPr>
        <w:t xml:space="preserve">Evidence of membership in associations in the field which demand outstanding achievement of their members (8 CFR §204.5(h)(3)(ii)</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includes, but is not limited to, memberships in professional associations in the field of extraordinary ability, fellowships with certain organizations or institutions, and other certain memberships.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Open memberships or paid associations do not satisfy this criterion. </w:t>
      </w: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show that membership in the association requires outstanding achievements in the field for which classification is sought, as judged by recognized national or international experts. USCIS reviews memberships to ensure they meet these requirements. They pay close attention to the specific requirements to become a member of the association, the level of the membership, and whether the membership was granted by a panel of accomplished experts judging the petitioner to have the necessary achievements in their field.</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to comply with this criterion may include:</w:t>
      </w:r>
    </w:p>
    <w:p w:rsidR="00000000" w:rsidDel="00000000" w:rsidP="00000000" w:rsidRDefault="00000000" w:rsidRPr="00000000" w14:paraId="00000081">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from the organization confirming the Petitioner’s membership and explaining the requirements for such membership, </w:t>
      </w:r>
    </w:p>
    <w:p w:rsidR="00000000" w:rsidDel="00000000" w:rsidP="00000000" w:rsidRDefault="00000000" w:rsidRPr="00000000" w14:paraId="00000082">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Certificates from the organization, </w:t>
      </w:r>
    </w:p>
    <w:p w:rsidR="00000000" w:rsidDel="00000000" w:rsidP="00000000" w:rsidRDefault="00000000" w:rsidRPr="00000000" w14:paraId="00000083">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association’s bylaw, leadership letters showing honorary membership, among others.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p>
    <w:p w:rsidR="00000000" w:rsidDel="00000000" w:rsidP="00000000" w:rsidRDefault="00000000" w:rsidRPr="00000000" w14:paraId="00000086">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or pay-to-join memberships</w:t>
      </w:r>
    </w:p>
    <w:p w:rsidR="00000000" w:rsidDel="00000000" w:rsidP="00000000" w:rsidRDefault="00000000" w:rsidRPr="00000000" w14:paraId="00000087">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selective nature of admission criteria</w:t>
      </w:r>
    </w:p>
    <w:p w:rsidR="00000000" w:rsidDel="00000000" w:rsidP="00000000" w:rsidRDefault="00000000" w:rsidRPr="00000000" w14:paraId="00000088">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is obscure or irrelevant to the field of expertise claimed </w:t>
      </w:r>
    </w:p>
    <w:p w:rsidR="00000000" w:rsidDel="00000000" w:rsidP="00000000" w:rsidRDefault="00000000" w:rsidRPr="00000000" w14:paraId="00000089">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Unknown groups or student clubs do not count.</w:t>
      </w:r>
    </w:p>
    <w:p w:rsidR="00000000" w:rsidDel="00000000" w:rsidP="00000000" w:rsidRDefault="00000000" w:rsidRPr="00000000" w14:paraId="0000008A">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granted based on education or job title</w:t>
      </w:r>
    </w:p>
    <w:p w:rsidR="00000000" w:rsidDel="00000000" w:rsidP="00000000" w:rsidRDefault="00000000" w:rsidRPr="00000000" w14:paraId="0000008B">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licenses, or employment-based eligibility are not outstanding achievements.</w:t>
      </w:r>
    </w:p>
    <w:p w:rsidR="00000000" w:rsidDel="00000000" w:rsidP="00000000" w:rsidRDefault="00000000" w:rsidRPr="00000000" w14:paraId="0000008C">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proof of judging body - USCIS wants to know who decides admission and why they are qualified.</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31"/>
        </w:numPr>
        <w:spacing w:after="3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published material about you in professional or major trade publications or other major media (8 CFR §204.5(h)(3)(iii)</w:t>
      </w:r>
    </w:p>
    <w:p w:rsidR="00000000" w:rsidDel="00000000" w:rsidP="00000000" w:rsidRDefault="00000000" w:rsidRPr="00000000" w14:paraId="0000008F">
      <w:pPr>
        <w:spacing w:after="3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evidence must include the</w:t>
      </w:r>
      <w:r w:rsidDel="00000000" w:rsidR="00000000" w:rsidRPr="00000000">
        <w:rPr>
          <w:rFonts w:ascii="Times New Roman" w:cs="Times New Roman" w:eastAsia="Times New Roman" w:hAnsi="Times New Roman"/>
          <w:b w:val="1"/>
          <w:bCs w:val="1"/>
          <w:sz w:val="24"/>
          <w:szCs w:val="24"/>
          <w:rtl w:val="0"/>
        </w:rPr>
        <w:t xml:space="preserve"> title, date, and author of the material</w:t>
      </w:r>
      <w:r w:rsidDel="00000000" w:rsidR="00000000" w:rsidRPr="00000000">
        <w:rPr>
          <w:rFonts w:ascii="Times New Roman" w:cs="Times New Roman" w:eastAsia="Times New Roman" w:hAnsi="Times New Roman"/>
          <w:sz w:val="24"/>
          <w:szCs w:val="24"/>
          <w:rtl w:val="0"/>
        </w:rPr>
        <w:t xml:space="preserve">, and any necessary translation. USCIS considers numerous factors when reviewing this evidence, centering around the specific nature of the presented material as well as that of the publication itself. </w:t>
      </w:r>
      <w:r w:rsidDel="00000000" w:rsidR="00000000" w:rsidRPr="00000000">
        <w:rPr>
          <w:rFonts w:ascii="Times New Roman" w:cs="Times New Roman" w:eastAsia="Times New Roman" w:hAnsi="Times New Roman"/>
          <w:b w:val="1"/>
          <w:bCs w:val="1"/>
          <w:sz w:val="24"/>
          <w:szCs w:val="24"/>
          <w:rtl w:val="0"/>
        </w:rPr>
        <w:t xml:space="preserve">Relevant factors</w:t>
      </w:r>
      <w:r w:rsidDel="00000000" w:rsidR="00000000" w:rsidRPr="00000000">
        <w:rPr>
          <w:rFonts w:ascii="Times New Roman" w:cs="Times New Roman" w:eastAsia="Times New Roman" w:hAnsi="Times New Roman"/>
          <w:sz w:val="24"/>
          <w:szCs w:val="24"/>
          <w:rtl w:val="0"/>
        </w:rPr>
        <w:t xml:space="preserve"> include the intended audience (for professional and major trade publications) and the relative circulation, readership, or viewership (for major trade publications and other major media).</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officer evaluates whether the published material was related to the Petitioner and their specific work in the field for which classification is sought. The USCIS Policy Manual clarifies that the publication </w:t>
      </w:r>
      <w:r w:rsidDel="00000000" w:rsidR="00000000" w:rsidRPr="00000000">
        <w:rPr>
          <w:rFonts w:ascii="Times New Roman" w:cs="Times New Roman" w:eastAsia="Times New Roman" w:hAnsi="Times New Roman"/>
          <w:b w:val="1"/>
          <w:bCs w:val="1"/>
          <w:sz w:val="24"/>
          <w:szCs w:val="24"/>
          <w:rtl w:val="0"/>
        </w:rPr>
        <w:t xml:space="preserve">may cover a topic broader than the Petitioner’s work</w:t>
      </w:r>
      <w:r w:rsidDel="00000000" w:rsidR="00000000" w:rsidRPr="00000000">
        <w:rPr>
          <w:rFonts w:ascii="Times New Roman" w:cs="Times New Roman" w:eastAsia="Times New Roman" w:hAnsi="Times New Roman"/>
          <w:sz w:val="24"/>
          <w:szCs w:val="24"/>
          <w:rtl w:val="0"/>
        </w:rPr>
        <w:t xml:space="preserve">, but includes a </w:t>
      </w:r>
      <w:r w:rsidDel="00000000" w:rsidR="00000000" w:rsidRPr="00000000">
        <w:rPr>
          <w:rFonts w:ascii="Times New Roman" w:cs="Times New Roman" w:eastAsia="Times New Roman" w:hAnsi="Times New Roman"/>
          <w:b w:val="1"/>
          <w:bCs w:val="1"/>
          <w:sz w:val="24"/>
          <w:szCs w:val="24"/>
          <w:rtl w:val="0"/>
        </w:rPr>
        <w:t xml:space="preserve">substantial discussion of the person’s work in the field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mentions the person in connection to the work</w:t>
      </w:r>
      <w:r w:rsidDel="00000000" w:rsidR="00000000" w:rsidRPr="00000000">
        <w:rPr>
          <w:rFonts w:ascii="Times New Roman" w:cs="Times New Roman" w:eastAsia="Times New Roman" w:hAnsi="Times New Roman"/>
          <w:sz w:val="24"/>
          <w:szCs w:val="24"/>
          <w:rtl w:val="0"/>
        </w:rPr>
        <w:t xml:space="preserve">. The publication may focus on work being undertaken by a team of which the Petitioner is a member, provided that it mentions the person in connection with the work.</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w:t>
      </w:r>
    </w:p>
    <w:p w:rsidR="00000000" w:rsidDel="00000000" w:rsidP="00000000" w:rsidRDefault="00000000" w:rsidRPr="00000000" w14:paraId="00000092">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Newspaper articles, academic journal articles, books, online professional or major publications, and transcripts of professional or major audio or video coverage of the person and their work.</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r w:rsidDel="00000000" w:rsidR="00000000" w:rsidRPr="00000000">
        <w:rPr>
          <w:rtl w:val="0"/>
        </w:rPr>
      </w:r>
    </w:p>
    <w:p w:rsidR="00000000" w:rsidDel="00000000" w:rsidP="00000000" w:rsidRDefault="00000000" w:rsidRPr="00000000" w14:paraId="0000009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Articles written by the beneficiary in the sense that self-authored content does not count.</w:t>
      </w:r>
    </w:p>
    <w:p w:rsidR="00000000" w:rsidDel="00000000" w:rsidP="00000000" w:rsidRDefault="00000000" w:rsidRPr="00000000" w14:paraId="0000009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blogs or personal websites</w:t>
      </w:r>
    </w:p>
    <w:p w:rsidR="00000000" w:rsidDel="00000000" w:rsidP="00000000" w:rsidRDefault="00000000" w:rsidRPr="00000000" w14:paraId="0000009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publicity is weak and often rejected.</w:t>
      </w:r>
    </w:p>
    <w:p w:rsidR="00000000" w:rsidDel="00000000" w:rsidP="00000000" w:rsidRDefault="00000000" w:rsidRPr="00000000" w14:paraId="0000009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independent editorial process</w:t>
      </w:r>
    </w:p>
    <w:p w:rsidR="00000000" w:rsidDel="00000000" w:rsidP="00000000" w:rsidRDefault="00000000" w:rsidRPr="00000000" w14:paraId="0000009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Publication lacks circulation or reputation</w:t>
      </w:r>
    </w:p>
    <w:p w:rsidR="00000000" w:rsidDel="00000000" w:rsidP="00000000" w:rsidRDefault="00000000" w:rsidRPr="00000000" w14:paraId="0000009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mentions the work, not the person as the  beneficiary must be the subject, not just referenced.</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numPr>
          <w:ilvl w:val="0"/>
          <w:numId w:val="31"/>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that you have been asked to judge the work of others, either individually or on a panel (8 CFR §204.5(h)(3)(iv)</w:t>
      </w: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but are not limited to, performing peer review for a scholarly journal, peer review of abstracts or papers for presentations at scholarly conferences in the field, or peer review for government research programs, invited judging competitions</w:t>
      </w:r>
      <w:r w:rsidDel="00000000" w:rsidR="00000000" w:rsidRPr="00000000">
        <w:rPr>
          <w:rFonts w:ascii="Times New Roman" w:cs="Times New Roman" w:eastAsia="Times New Roman" w:hAnsi="Times New Roman"/>
          <w:sz w:val="24"/>
          <w:szCs w:val="24"/>
          <w:rtl w:val="0"/>
        </w:rPr>
        <w:t xml:space="preserve"> or other roles where your opinion carries weight in your field.</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meet the plain language of this criterion, it is important to show that the review was actually completed. An invitation to judge the work of others in the same or allied field of specialization alone is not sufficient evidence. Evidence of invitation and proof of completion varies by type of review, and letters are often accepted to verify completion for one or more reviews as needed.</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r w:rsidDel="00000000" w:rsidR="00000000" w:rsidRPr="00000000">
        <w:rPr>
          <w:rtl w:val="0"/>
        </w:rPr>
      </w:r>
    </w:p>
    <w:p w:rsidR="00000000" w:rsidDel="00000000" w:rsidP="00000000" w:rsidRDefault="00000000" w:rsidRPr="00000000" w14:paraId="000000A2">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or ad hoc reviewing</w:t>
      </w:r>
    </w:p>
    <w:p w:rsidR="00000000" w:rsidDel="00000000" w:rsidP="00000000" w:rsidRDefault="00000000" w:rsidRPr="00000000" w14:paraId="000000A3">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evidence of actual judging</w:t>
      </w:r>
    </w:p>
    <w:p w:rsidR="00000000" w:rsidDel="00000000" w:rsidP="00000000" w:rsidRDefault="00000000" w:rsidRPr="00000000" w14:paraId="000000A4">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Invitation letters without proof of completed reviews fail.</w:t>
      </w:r>
    </w:p>
    <w:p w:rsidR="00000000" w:rsidDel="00000000" w:rsidP="00000000" w:rsidRDefault="00000000" w:rsidRPr="00000000" w14:paraId="000000A5">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Judging junior or student work only.</w:t>
      </w:r>
    </w:p>
    <w:p w:rsidR="00000000" w:rsidDel="00000000" w:rsidP="00000000" w:rsidRDefault="00000000" w:rsidRPr="00000000" w14:paraId="000000A6">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explanation of selection as a judge</w:t>
      </w:r>
    </w:p>
    <w:p w:rsidR="00000000" w:rsidDel="00000000" w:rsidP="00000000" w:rsidRDefault="00000000" w:rsidRPr="00000000" w14:paraId="000000A7">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we have seen this criteria denied because all judging events were from a single year and USCIS stated it was too recent.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numPr>
          <w:ilvl w:val="0"/>
          <w:numId w:val="31"/>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your original scientific, scholarly, artistic, athletic, or business-related contributions of major significance to the field (8 CFR §204.5(h)(3)(v)</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criterion involves two steps: </w:t>
      </w:r>
    </w:p>
    <w:p w:rsidR="00000000" w:rsidDel="00000000" w:rsidP="00000000" w:rsidRDefault="00000000" w:rsidRPr="00000000" w14:paraId="000000AB">
      <w:pPr>
        <w:numPr>
          <w:ilvl w:val="0"/>
          <w:numId w:val="1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person has made original contributions to the field, </w:t>
      </w:r>
    </w:p>
    <w:p w:rsidR="00000000" w:rsidDel="00000000" w:rsidP="00000000" w:rsidRDefault="00000000" w:rsidRPr="00000000" w14:paraId="000000AC">
      <w:pPr>
        <w:numPr>
          <w:ilvl w:val="0"/>
          <w:numId w:val="1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they are of major significance. </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contributions of major significance criterion is one of the most open-ended criteria in terms of appropriate evidence for the EB-1A classification, and successful claims often involve a combination of several types of evidence, carefully chosen to highlight the major significance of the contributions in question.</w:t>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w:t>
      </w:r>
    </w:p>
    <w:p w:rsidR="00000000" w:rsidDel="00000000" w:rsidP="00000000" w:rsidRDefault="00000000" w:rsidRPr="00000000" w14:paraId="000000B0">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published materials about the significance of the individual’s work. </w:t>
      </w:r>
    </w:p>
    <w:p w:rsidR="00000000" w:rsidDel="00000000" w:rsidP="00000000" w:rsidRDefault="00000000" w:rsidRPr="00000000" w14:paraId="000000B1">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testimonials and letters about the person’s work.</w:t>
      </w:r>
    </w:p>
    <w:p w:rsidR="00000000" w:rsidDel="00000000" w:rsidP="00000000" w:rsidRDefault="00000000" w:rsidRPr="00000000" w14:paraId="000000B2">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that the individual’s work was cited at a level of major significance for the field (for researchers).</w:t>
      </w:r>
    </w:p>
    <w:p w:rsidR="00000000" w:rsidDel="00000000" w:rsidP="00000000" w:rsidRDefault="00000000" w:rsidRPr="00000000" w14:paraId="000000B3">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commercial use of the individual’s work, or patents or licenses derived from the individual’s work.</w:t>
      </w:r>
    </w:p>
    <w:p w:rsidR="00000000" w:rsidDel="00000000" w:rsidP="00000000" w:rsidRDefault="00000000" w:rsidRPr="00000000" w14:paraId="000000B4">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substantial economic impact made from the individual’s work and independent recommendation letters attesting to their unique contributions.</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p>
    <w:p w:rsidR="00000000" w:rsidDel="00000000" w:rsidP="00000000" w:rsidRDefault="00000000" w:rsidRPr="00000000" w14:paraId="000000B7">
      <w:pPr>
        <w:numPr>
          <w:ilvl w:val="0"/>
          <w:numId w:val="2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are routine job duties</w:t>
      </w:r>
    </w:p>
    <w:p w:rsidR="00000000" w:rsidDel="00000000" w:rsidP="00000000" w:rsidRDefault="00000000" w:rsidRPr="00000000" w14:paraId="000000B8">
      <w:pPr>
        <w:numPr>
          <w:ilvl w:val="0"/>
          <w:numId w:val="2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independent use or adoption</w:t>
      </w:r>
    </w:p>
    <w:p w:rsidR="00000000" w:rsidDel="00000000" w:rsidP="00000000" w:rsidRDefault="00000000" w:rsidRPr="00000000" w14:paraId="000000B9">
      <w:pPr>
        <w:numPr>
          <w:ilvl w:val="0"/>
          <w:numId w:val="2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internal impact</w:t>
      </w:r>
    </w:p>
    <w:p w:rsidR="00000000" w:rsidDel="00000000" w:rsidP="00000000" w:rsidRDefault="00000000" w:rsidRPr="00000000" w14:paraId="000000BA">
      <w:pPr>
        <w:numPr>
          <w:ilvl w:val="0"/>
          <w:numId w:val="2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Claims without objective evidence</w:t>
      </w:r>
    </w:p>
    <w:p w:rsidR="00000000" w:rsidDel="00000000" w:rsidP="00000000" w:rsidRDefault="00000000" w:rsidRPr="00000000" w14:paraId="000000BB">
      <w:pPr>
        <w:numPr>
          <w:ilvl w:val="0"/>
          <w:numId w:val="2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industry-wide relevance</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important fact here is e</w:t>
      </w:r>
      <w:r w:rsidDel="00000000" w:rsidR="00000000" w:rsidRPr="00000000">
        <w:rPr>
          <w:rFonts w:ascii="Times New Roman" w:cs="Times New Roman" w:eastAsia="Times New Roman" w:hAnsi="Times New Roman"/>
          <w:b w:val="1"/>
          <w:bCs w:val="1"/>
          <w:sz w:val="24"/>
          <w:szCs w:val="24"/>
          <w:rtl w:val="0"/>
        </w:rPr>
        <w:t xml:space="preserve">vidence must show impact beyond your current institution</w:t>
      </w:r>
      <w:r w:rsidDel="00000000" w:rsidR="00000000" w:rsidRPr="00000000">
        <w:rPr>
          <w:rFonts w:ascii="Times New Roman" w:cs="Times New Roman" w:eastAsia="Times New Roman" w:hAnsi="Times New Roman"/>
          <w:sz w:val="24"/>
          <w:szCs w:val="24"/>
          <w:rtl w:val="0"/>
        </w:rPr>
        <w:t xml:space="preserve">. USCIS evaluates whether your contributions affected your broader field, not just your employer’s operations.</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numPr>
          <w:ilvl w:val="0"/>
          <w:numId w:val="31"/>
        </w:numPr>
        <w:spacing w:after="340" w:lineRule="auto"/>
        <w:ind w:left="720" w:hanging="360"/>
        <w:jc w:val="both"/>
        <w:rPr>
          <w:rFonts w:ascii="Times New Roman" w:cs="Times New Roman" w:eastAsia="Times New Roman" w:hAnsi="Times New Roman"/>
          <w:b w:val="1"/>
          <w:bCs w:val="1"/>
          <w:color w:val="4a4a4a"/>
          <w:sz w:val="24"/>
          <w:szCs w:val="24"/>
        </w:rPr>
      </w:pPr>
      <w:r w:rsidDel="00000000" w:rsidR="00000000" w:rsidRPr="00000000">
        <w:rPr>
          <w:rFonts w:ascii="Times New Roman" w:cs="Times New Roman" w:eastAsia="Times New Roman" w:hAnsi="Times New Roman"/>
          <w:b w:val="1"/>
          <w:bCs w:val="1"/>
          <w:sz w:val="24"/>
          <w:szCs w:val="24"/>
          <w:rtl w:val="0"/>
        </w:rPr>
        <w:t xml:space="preserve">Evidence of your authorship of scholarly articles in professional or major trade publications or other major media (8 CFR §204.5(h)(3)(vi)</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criterion involves two steps:  </w:t>
      </w:r>
      <w:r w:rsidDel="00000000" w:rsidR="00000000" w:rsidRPr="00000000">
        <w:rPr>
          <w:rFonts w:ascii="Times New Roman" w:cs="Times New Roman" w:eastAsia="Times New Roman" w:hAnsi="Times New Roman"/>
          <w:sz w:val="24"/>
          <w:szCs w:val="24"/>
          <w:rtl w:val="0"/>
        </w:rPr>
        <w:t xml:space="preserve">First, USCIS determines whether;</w:t>
      </w:r>
    </w:p>
    <w:p w:rsidR="00000000" w:rsidDel="00000000" w:rsidP="00000000" w:rsidRDefault="00000000" w:rsidRPr="00000000" w14:paraId="000000C0">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 has authored the scholarly articles in the field, focusing on the fact that it must be a scholarly article, either by the academic definition, or that it should be “written for learned persons in that field.” (</w:t>
      </w:r>
      <w:r w:rsidDel="00000000" w:rsidR="00000000" w:rsidRPr="00000000">
        <w:rPr>
          <w:rFonts w:ascii="Times New Roman" w:cs="Times New Roman" w:eastAsia="Times New Roman" w:hAnsi="Times New Roman"/>
          <w:sz w:val="24"/>
          <w:szCs w:val="24"/>
          <w:rtl w:val="0"/>
        </w:rPr>
        <w:t xml:space="preserve">“Learned” is defined as “having profound knowledge gained by study”)</w:t>
      </w:r>
      <w:r w:rsidDel="00000000" w:rsidR="00000000" w:rsidRPr="00000000">
        <w:rPr>
          <w:rFonts w:ascii="Times New Roman" w:cs="Times New Roman" w:eastAsia="Times New Roman" w:hAnsi="Times New Roman"/>
          <w:sz w:val="24"/>
          <w:szCs w:val="24"/>
          <w:rtl w:val="0"/>
        </w:rPr>
        <w:t xml:space="preserve"> as provided in Oxford Dictionary referenced in </w:t>
      </w:r>
      <w:r w:rsidDel="00000000" w:rsidR="00000000" w:rsidRPr="00000000">
        <w:rPr>
          <w:rFonts w:ascii="Times New Roman" w:cs="Times New Roman" w:eastAsia="Times New Roman" w:hAnsi="Times New Roman"/>
          <w:b w:val="1"/>
          <w:bCs w:val="1"/>
          <w:sz w:val="24"/>
          <w:szCs w:val="24"/>
          <w:rtl w:val="0"/>
        </w:rPr>
        <w:t xml:space="preserve">8 C.F.R. § 204.5(h)(3)(vi)</w:t>
      </w:r>
    </w:p>
    <w:p w:rsidR="00000000" w:rsidDel="00000000" w:rsidP="00000000" w:rsidRDefault="00000000" w:rsidRPr="00000000" w14:paraId="000000C1">
      <w:pPr>
        <w:numPr>
          <w:ilvl w:val="0"/>
          <w:numId w:val="28"/>
        </w:numPr>
        <w:pBdr>
          <w:top w:color="auto" w:space="0" w:sz="0" w:val="none"/>
          <w:bottom w:color="auto" w:space="0" w:sz="0" w:val="none"/>
          <w:right w:color="auto" w:space="0" w:sz="0" w:val="none"/>
          <w:between w:color="auto" w:space="0" w:sz="0" w:val="none"/>
        </w:pBdr>
        <w:shd w:fill="ffffff" w:val="clea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whether the publication is in fact a professional publication, a major trade publication, or a major media publication through examining several factors such as the intended audience (for professional journals) and the circulation or readership. </w:t>
      </w:r>
    </w:p>
    <w:p w:rsidR="00000000" w:rsidDel="00000000" w:rsidP="00000000" w:rsidRDefault="00000000" w:rsidRPr="00000000" w14:paraId="000000C2">
      <w:pPr>
        <w:pBdr>
          <w:top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publications in field-relevant peer-reviewed professional or academic journals and published conference presentations that were presented at nationally or internationally recognized conferences.  </w:t>
      </w:r>
    </w:p>
    <w:p w:rsidR="00000000" w:rsidDel="00000000" w:rsidP="00000000" w:rsidRDefault="00000000" w:rsidRPr="00000000" w14:paraId="000000C4">
      <w:pPr>
        <w:pBdr>
          <w:top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red flags to watch out for under the scholarly article criterion: </w:t>
      </w:r>
    </w:p>
    <w:p w:rsidR="00000000" w:rsidDel="00000000" w:rsidP="00000000" w:rsidRDefault="00000000" w:rsidRPr="00000000" w14:paraId="000000C6">
      <w:pPr>
        <w:numPr>
          <w:ilvl w:val="0"/>
          <w:numId w:val="20"/>
        </w:numPr>
        <w:pBdr>
          <w:top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publication timelines</w:t>
      </w:r>
    </w:p>
    <w:p w:rsidR="00000000" w:rsidDel="00000000" w:rsidP="00000000" w:rsidRDefault="00000000" w:rsidRPr="00000000" w14:paraId="000000C7">
      <w:pPr>
        <w:numPr>
          <w:ilvl w:val="0"/>
          <w:numId w:val="20"/>
        </w:numPr>
        <w:pBdr>
          <w:top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Claims of being “Scopus-indexed” or providing a DOI as a major selling point on their websites</w:t>
      </w:r>
    </w:p>
    <w:p w:rsidR="00000000" w:rsidDel="00000000" w:rsidP="00000000" w:rsidRDefault="00000000" w:rsidRPr="00000000" w14:paraId="000000C8">
      <w:pPr>
        <w:numPr>
          <w:ilvl w:val="0"/>
          <w:numId w:val="20"/>
        </w:numPr>
        <w:pBdr>
          <w:top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peer review process such as journals listing average acceptance for publication as 3-7 days. For legitimate journals, this process takes closer 3-7 months or longer)</w:t>
      </w:r>
    </w:p>
    <w:p w:rsidR="00000000" w:rsidDel="00000000" w:rsidP="00000000" w:rsidRDefault="00000000" w:rsidRPr="00000000" w14:paraId="000000C9">
      <w:pPr>
        <w:numPr>
          <w:ilvl w:val="0"/>
          <w:numId w:val="20"/>
        </w:numPr>
        <w:pBdr>
          <w:top w:color="auto" w:space="0" w:sz="0" w:val="none"/>
          <w:bottom w:color="auto" w:space="0" w:sz="0" w:val="none"/>
          <w:right w:color="auto" w:space="0" w:sz="0" w:val="none"/>
          <w:between w:color="auto" w:space="0" w:sz="0" w:val="none"/>
        </w:pBdr>
        <w:shd w:fill="ffffff" w:val="clea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low-tier journal claiming an unusually high impact factor (this indicates they may be fudging the numbers or selling citations)</w:t>
      </w:r>
    </w:p>
    <w:p w:rsidR="00000000" w:rsidDel="00000000" w:rsidP="00000000" w:rsidRDefault="00000000" w:rsidRPr="00000000" w14:paraId="000000CA">
      <w:pPr>
        <w:pBdr>
          <w:top w:color="auto" w:space="0" w:sz="0" w:val="none"/>
          <w:bottom w:color="auto" w:space="0" w:sz="0" w:val="none"/>
          <w:right w:color="auto" w:space="0" w:sz="0" w:val="none"/>
          <w:between w:color="auto" w:space="0" w:sz="0" w:val="none"/>
        </w:pBdr>
        <w:shd w:fill="ffffff" w:val="clear"/>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NB: Below are high-risk journals recently called out in RFEs.</w:t>
      </w:r>
    </w:p>
    <w:p w:rsidR="00000000" w:rsidDel="00000000" w:rsidP="00000000" w:rsidRDefault="00000000" w:rsidRPr="00000000" w14:paraId="000000CB">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OMICS Group journals</w:t>
      </w:r>
    </w:p>
    <w:p w:rsidR="00000000" w:rsidDel="00000000" w:rsidP="00000000" w:rsidRDefault="00000000" w:rsidRPr="00000000" w14:paraId="000000CC">
      <w:pPr>
        <w:numPr>
          <w:ilvl w:val="1"/>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w:t>
      </w:r>
    </w:p>
    <w:p w:rsidR="00000000" w:rsidDel="00000000" w:rsidP="00000000" w:rsidRDefault="00000000" w:rsidRPr="00000000" w14:paraId="000000CD">
      <w:pPr>
        <w:numPr>
          <w:ilvl w:val="2"/>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Data Mining &amp; Genomics</w:t>
      </w:r>
    </w:p>
    <w:p w:rsidR="00000000" w:rsidDel="00000000" w:rsidP="00000000" w:rsidRDefault="00000000" w:rsidRPr="00000000" w14:paraId="000000CE">
      <w:pPr>
        <w:numPr>
          <w:ilvl w:val="2"/>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Computer Science &amp; Systems Biology</w:t>
      </w:r>
    </w:p>
    <w:p w:rsidR="00000000" w:rsidDel="00000000" w:rsidP="00000000" w:rsidRDefault="00000000" w:rsidRPr="00000000" w14:paraId="000000CF">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Scientific Research (IJSR)</w:t>
      </w:r>
    </w:p>
    <w:p w:rsidR="00000000" w:rsidDel="00000000" w:rsidP="00000000" w:rsidRDefault="00000000" w:rsidRPr="00000000" w14:paraId="000000D0">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Scientific Research and Management (IJSRM)</w:t>
      </w:r>
    </w:p>
    <w:p w:rsidR="00000000" w:rsidDel="00000000" w:rsidP="00000000" w:rsidRDefault="00000000" w:rsidRPr="00000000" w14:paraId="000000D1">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Science and Research Archive</w:t>
      </w:r>
    </w:p>
    <w:p w:rsidR="00000000" w:rsidDel="00000000" w:rsidP="00000000" w:rsidRDefault="00000000" w:rsidRPr="00000000" w14:paraId="000000D2">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Engineering Research and Technology (IJERT)</w:t>
      </w:r>
    </w:p>
    <w:p w:rsidR="00000000" w:rsidDel="00000000" w:rsidP="00000000" w:rsidRDefault="00000000" w:rsidRPr="00000000" w14:paraId="000000D3">
      <w:pPr>
        <w:numPr>
          <w:ilvl w:val="0"/>
          <w:numId w:val="27"/>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Journal of Advanced Research and Reviews</w:t>
      </w:r>
    </w:p>
    <w:p w:rsidR="00000000" w:rsidDel="00000000" w:rsidP="00000000" w:rsidRDefault="00000000" w:rsidRPr="00000000" w14:paraId="000000D4">
      <w:pPr>
        <w:pBdr>
          <w:top w:color="auto" w:space="0" w:sz="0" w:val="none"/>
          <w:bottom w:color="auto" w:space="0" w:sz="0" w:val="none"/>
          <w:right w:color="auto" w:space="0" w:sz="0" w:val="none"/>
          <w:between w:color="auto"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Bdr>
          <w:top w:color="auto" w:space="0" w:sz="0" w:val="none"/>
          <w:bottom w:color="auto" w:space="0" w:sz="0" w:val="none"/>
          <w:right w:color="auto" w:space="0" w:sz="0" w:val="none"/>
          <w:between w:color="auto"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Bdr>
          <w:top w:color="auto" w:space="0" w:sz="0" w:val="none"/>
          <w:bottom w:color="auto" w:space="0" w:sz="0" w:val="none"/>
          <w:right w:color="auto" w:space="0" w:sz="0" w:val="none"/>
          <w:between w:color="auto"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Bdr>
          <w:top w:color="auto" w:space="0" w:sz="0" w:val="none"/>
          <w:bottom w:color="auto" w:space="0" w:sz="0" w:val="none"/>
          <w:right w:color="auto" w:space="0" w:sz="0" w:val="none"/>
          <w:between w:color="auto"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numPr>
          <w:ilvl w:val="0"/>
          <w:numId w:val="31"/>
        </w:numPr>
        <w:spacing w:after="3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that your work has been displayed at artistic exhibitions or showcases (8 CFR §204.5(h)(3)(vii)</w:t>
      </w: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criterion, USCIS determines if the work displayed is the individual’s work product and examines whether the individual’s work displayed were in fact artistic exhibitions or showcases, relying upon the dictionary definition and making clear that the plain language needs the exhibitions or showcases to be artistic in nature. However, USCIS considers non-artistic exhibitions or showcases as part of a properly supported claim of comparable evidence, discussed in more detail below. </w:t>
      </w:r>
      <w:r w:rsidDel="00000000" w:rsidR="00000000" w:rsidRPr="00000000">
        <w:rPr>
          <w:rFonts w:ascii="Times New Roman" w:cs="Times New Roman" w:eastAsia="Times New Roman" w:hAnsi="Times New Roman"/>
          <w:sz w:val="24"/>
          <w:szCs w:val="24"/>
          <w:rtl w:val="0"/>
        </w:rPr>
        <w:t xml:space="preserve">Examples include museum displays, fashion shows, live performances, film festivals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USCIS expects to see</w:t>
      </w:r>
    </w:p>
    <w:p w:rsidR="00000000" w:rsidDel="00000000" w:rsidP="00000000" w:rsidRDefault="00000000" w:rsidRPr="00000000" w14:paraId="000000DB">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exhibition programs or catalogs naming the petitioner</w:t>
      </w:r>
    </w:p>
    <w:p w:rsidR="00000000" w:rsidDel="00000000" w:rsidP="00000000" w:rsidRDefault="00000000" w:rsidRPr="00000000" w14:paraId="000000DC">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Curator or organizer letters confirming selection</w:t>
      </w:r>
    </w:p>
    <w:p w:rsidR="00000000" w:rsidDel="00000000" w:rsidP="00000000" w:rsidRDefault="00000000" w:rsidRPr="00000000" w14:paraId="000000DD">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 coverage of the exhibition</w:t>
      </w:r>
    </w:p>
    <w:p w:rsidR="00000000" w:rsidDel="00000000" w:rsidP="00000000" w:rsidRDefault="00000000" w:rsidRPr="00000000" w14:paraId="000000DE">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Photographs showing the work on display with identifying context</w:t>
      </w:r>
    </w:p>
    <w:p w:rsidR="00000000" w:rsidDel="00000000" w:rsidP="00000000" w:rsidRDefault="00000000" w:rsidRPr="00000000" w14:paraId="000000DF">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reviews or critiques, if available</w:t>
      </w:r>
    </w:p>
    <w:p w:rsidR="00000000" w:rsidDel="00000000" w:rsidP="00000000" w:rsidRDefault="00000000" w:rsidRPr="00000000" w14:paraId="000000E0">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Competitive selection or jury process</w:t>
      </w:r>
    </w:p>
    <w:p w:rsidR="00000000" w:rsidDel="00000000" w:rsidP="00000000" w:rsidRDefault="00000000" w:rsidRPr="00000000" w14:paraId="000000E1">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number of exhibitors</w:t>
      </w:r>
    </w:p>
    <w:p w:rsidR="00000000" w:rsidDel="00000000" w:rsidP="00000000" w:rsidRDefault="00000000" w:rsidRPr="00000000" w14:paraId="000000E2">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Reputation of the venue or festival</w:t>
        <w:br w:type="textWrapping"/>
      </w:r>
    </w:p>
    <w:p w:rsidR="00000000" w:rsidDel="00000000" w:rsidP="00000000" w:rsidRDefault="00000000" w:rsidRPr="00000000" w14:paraId="000000E3">
      <w:pPr>
        <w:numPr>
          <w:ilvl w:val="0"/>
          <w:numId w:val="31"/>
        </w:numPr>
        <w:spacing w:after="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your performance of a leading or critical role in distinguished organizations </w:t>
      </w:r>
      <w:r w:rsidDel="00000000" w:rsidR="00000000" w:rsidRPr="00000000">
        <w:rPr>
          <w:rtl w:val="0"/>
        </w:rPr>
      </w:r>
    </w:p>
    <w:p w:rsidR="00000000" w:rsidDel="00000000" w:rsidP="00000000" w:rsidRDefault="00000000" w:rsidRPr="00000000" w14:paraId="000000E4">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Fonts w:ascii="Times New Roman" w:cs="Times New Roman" w:eastAsia="Times New Roman" w:hAnsi="Times New Roman"/>
          <w:b w:val="1"/>
          <w:bCs w:val="1"/>
          <w:sz w:val="24"/>
          <w:szCs w:val="24"/>
          <w:rtl w:val="0"/>
        </w:rPr>
        <w:t xml:space="preserve">nder 8 CFR 204.5(h)(3)(viii)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petitioner must establish two independent elements: first, that they </w:t>
      </w:r>
      <w:r w:rsidDel="00000000" w:rsidR="00000000" w:rsidRPr="00000000">
        <w:rPr>
          <w:rFonts w:ascii="Times New Roman" w:cs="Times New Roman" w:eastAsia="Times New Roman" w:hAnsi="Times New Roman"/>
          <w:b w:val="1"/>
          <w:bCs w:val="1"/>
          <w:sz w:val="24"/>
          <w:szCs w:val="24"/>
          <w:rtl w:val="0"/>
        </w:rPr>
        <w:t xml:space="preserve">performed a leading or critical role</w:t>
      </w:r>
      <w:r w:rsidDel="00000000" w:rsidR="00000000" w:rsidRPr="00000000">
        <w:rPr>
          <w:rFonts w:ascii="Times New Roman" w:cs="Times New Roman" w:eastAsia="Times New Roman" w:hAnsi="Times New Roman"/>
          <w:sz w:val="24"/>
          <w:szCs w:val="24"/>
          <w:rtl w:val="0"/>
        </w:rPr>
        <w:t xml:space="preserve">; and second, that the role was carried out for an organization or institution with a</w:t>
      </w:r>
      <w:r w:rsidDel="00000000" w:rsidR="00000000" w:rsidRPr="00000000">
        <w:rPr>
          <w:rFonts w:ascii="Times New Roman" w:cs="Times New Roman" w:eastAsia="Times New Roman" w:hAnsi="Times New Roman"/>
          <w:b w:val="1"/>
          <w:bCs w:val="1"/>
          <w:sz w:val="24"/>
          <w:szCs w:val="24"/>
          <w:rtl w:val="0"/>
        </w:rPr>
        <w:t xml:space="preserve"> distinguished reputation</w:t>
      </w:r>
      <w:r w:rsidDel="00000000" w:rsidR="00000000" w:rsidRPr="00000000">
        <w:rPr>
          <w:rFonts w:ascii="Times New Roman" w:cs="Times New Roman" w:eastAsia="Times New Roman" w:hAnsi="Times New Roman"/>
          <w:sz w:val="24"/>
          <w:szCs w:val="24"/>
          <w:rtl w:val="0"/>
        </w:rPr>
        <w:t xml:space="preserve">. Both elements must be proven separately. Satisfying one without the other is insufficient.</w:t>
      </w:r>
    </w:p>
    <w:p w:rsidR="00000000" w:rsidDel="00000000" w:rsidP="00000000" w:rsidRDefault="00000000" w:rsidRPr="00000000" w14:paraId="000000E5">
      <w:pPr>
        <w:spacing w:after="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6">
      <w:pPr>
        <w:spacing w:after="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w:t>
      </w:r>
    </w:p>
    <w:p w:rsidR="00000000" w:rsidDel="00000000" w:rsidP="00000000" w:rsidRDefault="00000000" w:rsidRPr="00000000" w14:paraId="000000E7">
      <w:pPr>
        <w:numPr>
          <w:ilvl w:val="0"/>
          <w:numId w:val="2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does not assess this criterion based on job titles. The decisive factor is how the role was performed, not what it was called. A leading role is demonstrated through evidence of authority, oversight, or strategic responsibility, such as supervising teams, departments, committees, or initiatives, or having responsibility for planning and executing key organizational strategies.</w:t>
      </w:r>
    </w:p>
    <w:p w:rsidR="00000000" w:rsidDel="00000000" w:rsidP="00000000" w:rsidRDefault="00000000" w:rsidRPr="00000000" w14:paraId="000000E8">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numPr>
          <w:ilvl w:val="0"/>
          <w:numId w:val="2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critical role, by contrast, is established where the petitioner’s contributions were indispensable to the organization’s success. This includes situations where the petitioner possessed unique expertise that was not readily replaceable, bore direct responsibility for outcomes essential to the organization’s mission, or where the organization relied on the petitioner’s work for continued operations, growth, or competitive advantage. </w:t>
      </w:r>
      <w:r w:rsidDel="00000000" w:rsidR="00000000" w:rsidRPr="00000000">
        <w:rPr>
          <w:rFonts w:ascii="Times New Roman" w:cs="Times New Roman" w:eastAsia="Times New Roman" w:hAnsi="Times New Roman"/>
          <w:b w:val="1"/>
          <w:bCs w:val="1"/>
          <w:sz w:val="24"/>
          <w:szCs w:val="24"/>
          <w:rtl w:val="0"/>
        </w:rPr>
        <w:t xml:space="preserve">A role may qualify as critical even without managerial authority, provided the evidence shows meaningful and measurable organizational dependence on the petitioner’s contributions.</w:t>
      </w:r>
    </w:p>
    <w:p w:rsidR="00000000" w:rsidDel="00000000" w:rsidP="00000000" w:rsidRDefault="00000000" w:rsidRPr="00000000" w14:paraId="000000EA">
      <w:pPr>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B">
      <w:pPr>
        <w:numPr>
          <w:ilvl w:val="0"/>
          <w:numId w:val="2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criterion, USCIS places greater weight on objective, outcome-based evidence when evaluating this criterion. Strong petitions quantify impact through metrics such as: </w:t>
      </w:r>
    </w:p>
    <w:p w:rsidR="00000000" w:rsidDel="00000000" w:rsidP="00000000" w:rsidRDefault="00000000" w:rsidRPr="00000000" w14:paraId="000000EC">
      <w:pPr>
        <w:numPr>
          <w:ilvl w:val="0"/>
          <w:numId w:val="15"/>
        </w:numPr>
        <w:spacing w:after="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revenue generated or influenced.</w:t>
      </w:r>
    </w:p>
    <w:p w:rsidR="00000000" w:rsidDel="00000000" w:rsidP="00000000" w:rsidRDefault="00000000" w:rsidRPr="00000000" w14:paraId="000000ED">
      <w:pPr>
        <w:numPr>
          <w:ilvl w:val="0"/>
          <w:numId w:val="15"/>
        </w:numPr>
        <w:spacing w:after="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savings or efficiency gains.</w:t>
      </w:r>
    </w:p>
    <w:p w:rsidR="00000000" w:rsidDel="00000000" w:rsidP="00000000" w:rsidRDefault="00000000" w:rsidRPr="00000000" w14:paraId="000000EE">
      <w:pPr>
        <w:numPr>
          <w:ilvl w:val="0"/>
          <w:numId w:val="15"/>
        </w:numPr>
        <w:spacing w:after="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systems, or programs launched.</w:t>
      </w:r>
    </w:p>
    <w:p w:rsidR="00000000" w:rsidDel="00000000" w:rsidP="00000000" w:rsidRDefault="00000000" w:rsidRPr="00000000" w14:paraId="000000EF">
      <w:pPr>
        <w:numPr>
          <w:ilvl w:val="0"/>
          <w:numId w:val="15"/>
        </w:numPr>
        <w:spacing w:after="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adoption or market penetration data.</w:t>
      </w:r>
    </w:p>
    <w:p w:rsidR="00000000" w:rsidDel="00000000" w:rsidP="00000000" w:rsidRDefault="00000000" w:rsidRPr="00000000" w14:paraId="000000F0">
      <w:pPr>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Narrative descriptions without measurable results are weak and often lead to RFEs.</w:t>
      </w:r>
    </w:p>
    <w:p w:rsidR="00000000" w:rsidDel="00000000" w:rsidP="00000000" w:rsidRDefault="00000000" w:rsidRPr="00000000" w14:paraId="000000F1">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separately evaluates whether the organization itself is distinguished. </w:t>
      </w:r>
      <w:r w:rsidDel="00000000" w:rsidR="00000000" w:rsidRPr="00000000">
        <w:rPr>
          <w:rFonts w:ascii="Times New Roman" w:cs="Times New Roman" w:eastAsia="Times New Roman" w:hAnsi="Times New Roman"/>
          <w:b w:val="1"/>
          <w:bCs w:val="1"/>
          <w:sz w:val="24"/>
          <w:szCs w:val="24"/>
          <w:rtl w:val="0"/>
        </w:rPr>
        <w:t xml:space="preserve">Organizational size alone is not determinative</w:t>
      </w:r>
      <w:r w:rsidDel="00000000" w:rsidR="00000000" w:rsidRPr="00000000">
        <w:rPr>
          <w:rFonts w:ascii="Times New Roman" w:cs="Times New Roman" w:eastAsia="Times New Roman" w:hAnsi="Times New Roman"/>
          <w:sz w:val="24"/>
          <w:szCs w:val="24"/>
          <w:rtl w:val="0"/>
        </w:rPr>
        <w:t xml:space="preserve">. Distinction may be demonstrated through: </w:t>
      </w:r>
    </w:p>
    <w:p w:rsidR="00000000" w:rsidDel="00000000" w:rsidP="00000000" w:rsidRDefault="00000000" w:rsidRPr="00000000" w14:paraId="000000F3">
      <w:pPr>
        <w:numPr>
          <w:ilvl w:val="0"/>
          <w:numId w:val="1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rankings or awards, media recognition.</w:t>
      </w:r>
    </w:p>
    <w:p w:rsidR="00000000" w:rsidDel="00000000" w:rsidP="00000000" w:rsidRDefault="00000000" w:rsidRPr="00000000" w14:paraId="000000F4">
      <w:pPr>
        <w:numPr>
          <w:ilvl w:val="0"/>
          <w:numId w:val="1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selective hiring or admissions, government contracts or major institutional partnerships.</w:t>
      </w:r>
    </w:p>
    <w:p w:rsidR="00000000" w:rsidDel="00000000" w:rsidP="00000000" w:rsidRDefault="00000000" w:rsidRPr="00000000" w14:paraId="000000F5">
      <w:pPr>
        <w:numPr>
          <w:ilvl w:val="0"/>
          <w:numId w:val="1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notable clients or beneficiaries, funding history, market share, or recognized leadership. </w:t>
      </w:r>
    </w:p>
    <w:p w:rsidR="00000000" w:rsidDel="00000000" w:rsidP="00000000" w:rsidRDefault="00000000" w:rsidRPr="00000000" w14:paraId="000000F6">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Qualifying roles</w:t>
      </w:r>
      <w:r w:rsidDel="00000000" w:rsidR="00000000" w:rsidRPr="00000000">
        <w:rPr>
          <w:rFonts w:ascii="Times New Roman" w:cs="Times New Roman" w:eastAsia="Times New Roman" w:hAnsi="Times New Roman"/>
          <w:sz w:val="24"/>
          <w:szCs w:val="24"/>
          <w:rtl w:val="0"/>
        </w:rPr>
        <w:t xml:space="preserve"> may include service as a member of a key committee or leadership body within a distinguished organization, founder or co-founder of a startup with demonstrable market or industry recognition, senior researcher, technical lead, or faculty member within a distinguished academic or research institution, or holding a leading or critical role within a notable department or division of a larger organization. In all cases, the role must be supported by evidence demonstrating both its importance and the organization’s reliance on the petitioner.</w:t>
      </w:r>
    </w:p>
    <w:p w:rsidR="00000000" w:rsidDel="00000000" w:rsidP="00000000" w:rsidRDefault="00000000" w:rsidRPr="00000000" w14:paraId="000000F8">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evidence </w:t>
      </w:r>
      <w:r w:rsidDel="00000000" w:rsidR="00000000" w:rsidRPr="00000000">
        <w:rPr>
          <w:rFonts w:ascii="Times New Roman" w:cs="Times New Roman" w:eastAsia="Times New Roman" w:hAnsi="Times New Roman"/>
          <w:sz w:val="24"/>
          <w:szCs w:val="24"/>
          <w:rtl w:val="0"/>
        </w:rPr>
        <w:t xml:space="preserve">strategies rely primarily on:</w:t>
      </w:r>
    </w:p>
    <w:p w:rsidR="00000000" w:rsidDel="00000000" w:rsidP="00000000" w:rsidRDefault="00000000" w:rsidRPr="00000000" w14:paraId="000000FA">
      <w:pPr>
        <w:numPr>
          <w:ilvl w:val="0"/>
          <w:numId w:val="4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records confirming responsibilities and authority, </w:t>
      </w:r>
    </w:p>
    <w:p w:rsidR="00000000" w:rsidDel="00000000" w:rsidP="00000000" w:rsidRDefault="00000000" w:rsidRPr="00000000" w14:paraId="000000FB">
      <w:pPr>
        <w:numPr>
          <w:ilvl w:val="0"/>
          <w:numId w:val="4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documentation establishing the organization’s reputation, and</w:t>
      </w:r>
    </w:p>
    <w:p w:rsidR="00000000" w:rsidDel="00000000" w:rsidP="00000000" w:rsidRDefault="00000000" w:rsidRPr="00000000" w14:paraId="000000FC">
      <w:pPr>
        <w:numPr>
          <w:ilvl w:val="0"/>
          <w:numId w:val="4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metrics directly tied to the petitioner’s work. </w:t>
      </w:r>
    </w:p>
    <w:p w:rsidR="00000000" w:rsidDel="00000000" w:rsidP="00000000" w:rsidRDefault="00000000" w:rsidRPr="00000000" w14:paraId="000000FD">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evidence may include expert or employer letters from individuals with direct personal knowledge of the petitioner’s role. Such letters must explain why the role was leading or critical and how the organization depended on the petitioner’s contributions. Vague praise, repetition of job titles, or conclusory statements carry little weight.</w:t>
      </w:r>
    </w:p>
    <w:p w:rsidR="00000000" w:rsidDel="00000000" w:rsidP="00000000" w:rsidRDefault="00000000" w:rsidRPr="00000000" w14:paraId="000000FF">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 and denials include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1">
      <w:pPr>
        <w:numPr>
          <w:ilvl w:val="0"/>
          <w:numId w:val="3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reliance on job titles without evidence of authority or impact, </w:t>
      </w:r>
    </w:p>
    <w:p w:rsidR="00000000" w:rsidDel="00000000" w:rsidP="00000000" w:rsidRDefault="00000000" w:rsidRPr="00000000" w14:paraId="00000102">
      <w:pPr>
        <w:numPr>
          <w:ilvl w:val="0"/>
          <w:numId w:val="3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separately prove organizational distinction, </w:t>
      </w:r>
    </w:p>
    <w:p w:rsidR="00000000" w:rsidDel="00000000" w:rsidP="00000000" w:rsidRDefault="00000000" w:rsidRPr="00000000" w14:paraId="00000103">
      <w:pPr>
        <w:numPr>
          <w:ilvl w:val="0"/>
          <w:numId w:val="3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of internal-only evidence without third-party corroboration, </w:t>
      </w:r>
    </w:p>
    <w:p w:rsidR="00000000" w:rsidDel="00000000" w:rsidP="00000000" w:rsidRDefault="00000000" w:rsidRPr="00000000" w14:paraId="00000104">
      <w:pPr>
        <w:numPr>
          <w:ilvl w:val="0"/>
          <w:numId w:val="3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lacking specificity or measurable outcomes, and unsupported claims of importance.</w:t>
      </w:r>
    </w:p>
    <w:p w:rsidR="00000000" w:rsidDel="00000000" w:rsidP="00000000" w:rsidRDefault="00000000" w:rsidRPr="00000000" w14:paraId="00000105">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adjudicators are trained to assess organizational reliance and objective distinction, not personal excellence in isolation. Successful petitions frame the petitioner as integral to the success of a recognized organization, supported by clear, independent, and measurable evidence.</w:t>
      </w:r>
    </w:p>
    <w:p w:rsidR="00000000" w:rsidDel="00000000" w:rsidP="00000000" w:rsidRDefault="00000000" w:rsidRPr="00000000" w14:paraId="00000106">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34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Evidence that you command a high salary or other significantly high remuneration in relation to others in the field </w:t>
      </w:r>
      <w:r w:rsidDel="00000000" w:rsidR="00000000" w:rsidRPr="00000000">
        <w:rPr>
          <w:rFonts w:ascii="Times New Roman" w:cs="Times New Roman" w:eastAsia="Times New Roman" w:hAnsi="Times New Roman"/>
          <w:b w:val="1"/>
          <w:bCs w:val="1"/>
          <w:sz w:val="24"/>
          <w:szCs w:val="24"/>
          <w:rtl w:val="0"/>
        </w:rPr>
        <w:t xml:space="preserve">(8 CFR 204.5(h)(3)(ix)</w:t>
      </w:r>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criterion, the USCIS requires evidence such as pay statements, tax returns, contracts, job offers, and objective comparative wage data that demonstrates that the individual either currently or has in the past earned a high salary </w:t>
      </w:r>
      <w:r w:rsidDel="00000000" w:rsidR="00000000" w:rsidRPr="00000000">
        <w:rPr>
          <w:rFonts w:ascii="Times New Roman" w:cs="Times New Roman" w:eastAsia="Times New Roman" w:hAnsi="Times New Roman"/>
          <w:sz w:val="24"/>
          <w:szCs w:val="24"/>
          <w:rtl w:val="0"/>
        </w:rPr>
        <w:t xml:space="preserve">compared to others in the field</w:t>
      </w:r>
      <w:r w:rsidDel="00000000" w:rsidR="00000000" w:rsidRPr="00000000">
        <w:rPr>
          <w:rFonts w:ascii="Times New Roman" w:cs="Times New Roman" w:eastAsia="Times New Roman" w:hAnsi="Times New Roman"/>
          <w:sz w:val="24"/>
          <w:szCs w:val="24"/>
          <w:rtl w:val="0"/>
        </w:rPr>
        <w:t xml:space="preserve">, such as information from the </w:t>
      </w:r>
      <w:hyperlink r:id="rId6">
        <w:r w:rsidDel="00000000" w:rsidR="00000000" w:rsidRPr="00000000">
          <w:rPr>
            <w:rFonts w:ascii="Times New Roman" w:cs="Times New Roman" w:eastAsia="Times New Roman" w:hAnsi="Times New Roman"/>
            <w:color w:val="1155cc"/>
            <w:sz w:val="24"/>
            <w:szCs w:val="24"/>
            <w:u w:val="single"/>
            <w:rtl w:val="0"/>
          </w:rPr>
          <w:t xml:space="preserve">Bureau of Labor Statistics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(BLS), overview of BLS Wage Data by Area and Occupation webpage or the Department of Labor’s Career One Stop website. The USCIS Policy Manual also includes a credible contract or job offer showing prospective salary or remuneration as acceptable evidence for this criterion. </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entrepreneurs or founders of startup businesses, officers consider evidence that the business has received significant funding from government entities, venture capital funds, angel investors, or other such funders in evaluating the credibility of submitted contracts, job offer letters, or other evidence of prospective salary or remuneration for services. </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USCIS does not provide clear guidance on what constitutes a “high salary,” so a combination of several types of evidence may be useful to successfully claim this criterion. </w:t>
      </w:r>
    </w:p>
    <w:p w:rsidR="00000000" w:rsidDel="00000000" w:rsidP="00000000" w:rsidRDefault="00000000" w:rsidRPr="00000000" w14:paraId="0000010B">
      <w:pPr>
        <w:widowControl w:val="0"/>
        <w:spacing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Common RFEs areas for this criterion </w:t>
      </w:r>
    </w:p>
    <w:p w:rsidR="00000000" w:rsidDel="00000000" w:rsidP="00000000" w:rsidRDefault="00000000" w:rsidRPr="00000000" w14:paraId="0000010C">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 shown, but no comparison proving it is high relative to others in the same field</w:t>
      </w:r>
    </w:p>
    <w:p w:rsidR="00000000" w:rsidDel="00000000" w:rsidP="00000000" w:rsidRDefault="00000000" w:rsidRPr="00000000" w14:paraId="0000010D">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average comparative data instead of percentile based comparisons</w:t>
      </w:r>
    </w:p>
    <w:p w:rsidR="00000000" w:rsidDel="00000000" w:rsidP="00000000" w:rsidRDefault="00000000" w:rsidRPr="00000000" w14:paraId="0000010E">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 benchmarks taken from unreliable or non authoritative sources</w:t>
      </w:r>
    </w:p>
    <w:p w:rsidR="00000000" w:rsidDel="00000000" w:rsidP="00000000" w:rsidRDefault="00000000" w:rsidRPr="00000000" w14:paraId="0000010F">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Wage data lacking clear methodology or credibility;you should use W2 forms or IRS form instead</w:t>
      </w:r>
    </w:p>
    <w:p w:rsidR="00000000" w:rsidDel="00000000" w:rsidP="00000000" w:rsidRDefault="00000000" w:rsidRPr="00000000" w14:paraId="00000110">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show that the salary reflects extraordinary ability rather than tenure, role, or location</w:t>
      </w:r>
    </w:p>
    <w:p w:rsidR="00000000" w:rsidDel="00000000" w:rsidP="00000000" w:rsidRDefault="00000000" w:rsidRPr="00000000" w14:paraId="00000111">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Compensation appears standard for the position or geographic area</w:t>
      </w:r>
    </w:p>
    <w:p w:rsidR="00000000" w:rsidDel="00000000" w:rsidP="00000000" w:rsidRDefault="00000000" w:rsidRPr="00000000" w14:paraId="00000112">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 evidence limited to a single employer or short time period</w:t>
      </w:r>
    </w:p>
    <w:p w:rsidR="00000000" w:rsidDel="00000000" w:rsidP="00000000" w:rsidRDefault="00000000" w:rsidRPr="00000000" w14:paraId="00000113">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proof of sustained high remuneration over time</w:t>
      </w:r>
    </w:p>
    <w:p w:rsidR="00000000" w:rsidDel="00000000" w:rsidP="00000000" w:rsidRDefault="00000000" w:rsidRPr="00000000" w14:paraId="00000114">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or bonus compensation presented without fair market valuation or vesting details</w:t>
      </w:r>
    </w:p>
    <w:p w:rsidR="00000000" w:rsidDel="00000000" w:rsidP="00000000" w:rsidRDefault="00000000" w:rsidRPr="00000000" w14:paraId="00000115">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Reliance solely on employer provided evidence without independent corroboration</w:t>
      </w:r>
    </w:p>
    <w:p w:rsidR="00000000" w:rsidDel="00000000" w:rsidP="00000000" w:rsidRDefault="00000000" w:rsidRPr="00000000" w14:paraId="00000116">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pay records submitted without third party wage data</w:t>
      </w:r>
    </w:p>
    <w:p w:rsidR="00000000" w:rsidDel="00000000" w:rsidP="00000000" w:rsidRDefault="00000000" w:rsidRPr="00000000" w14:paraId="00000117">
      <w:pPr>
        <w:widowControl w:val="0"/>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tie compensation directly to exceptional performance or selectivity</w:t>
      </w:r>
    </w:p>
    <w:p w:rsidR="00000000" w:rsidDel="00000000" w:rsidP="00000000" w:rsidRDefault="00000000" w:rsidRPr="00000000" w14:paraId="00000118">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3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Evidence of your commercial successes in the performing arts (8 CFR § 204.5(h)(3)(x)</w:t>
      </w:r>
    </w:p>
    <w:p w:rsidR="00000000" w:rsidDel="00000000" w:rsidP="00000000" w:rsidRDefault="00000000" w:rsidRPr="00000000" w14:paraId="0000011A">
      <w:pPr>
        <w:spacing w:after="3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criterion, it is not enough that the individual has merely released musical compilations, or that they have performed in a movie, on television, or in theatre productions. The individual must also have had such volume of sales or other commercial success to demonstrate that they have been successful relative to others engaged in the same field of performing arts. </w:t>
      </w:r>
    </w:p>
    <w:p w:rsidR="00000000" w:rsidDel="00000000" w:rsidP="00000000" w:rsidRDefault="00000000" w:rsidRPr="00000000" w14:paraId="0000011B">
      <w:pPr>
        <w:spacing w:after="3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Checklist for this criterion</w:t>
      </w:r>
      <w:r w:rsidDel="00000000" w:rsidR="00000000" w:rsidRPr="00000000">
        <w:rPr>
          <w:rtl w:val="0"/>
        </w:rPr>
      </w:r>
    </w:p>
    <w:p w:rsidR="00000000" w:rsidDel="00000000" w:rsidP="00000000" w:rsidRDefault="00000000" w:rsidRPr="00000000" w14:paraId="0000011C">
      <w:pPr>
        <w:numPr>
          <w:ilvl w:val="0"/>
          <w:numId w:val="19"/>
        </w:numPr>
        <w:spacing w:after="0" w:after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Commercial Evidence such as: </w:t>
      </w:r>
      <w:r w:rsidDel="00000000" w:rsidR="00000000" w:rsidRPr="00000000">
        <w:rPr>
          <w:rtl w:val="0"/>
        </w:rPr>
      </w:r>
    </w:p>
    <w:p w:rsidR="00000000" w:rsidDel="00000000" w:rsidP="00000000" w:rsidRDefault="00000000" w:rsidRPr="00000000" w14:paraId="0000011D">
      <w:pPr>
        <w:numPr>
          <w:ilvl w:val="1"/>
          <w:numId w:val="19"/>
        </w:numP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Verifiable sales records (albums, singles, films, tickets, merchandise)</w:t>
      </w:r>
    </w:p>
    <w:p w:rsidR="00000000" w:rsidDel="00000000" w:rsidP="00000000" w:rsidRDefault="00000000" w:rsidRPr="00000000" w14:paraId="0000011E">
      <w:pPr>
        <w:numPr>
          <w:ilvl w:val="1"/>
          <w:numId w:val="19"/>
        </w:numP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Streaming revenue reports from recognized platforms</w:t>
      </w:r>
    </w:p>
    <w:p w:rsidR="00000000" w:rsidDel="00000000" w:rsidP="00000000" w:rsidRDefault="00000000" w:rsidRPr="00000000" w14:paraId="0000011F">
      <w:pPr>
        <w:numPr>
          <w:ilvl w:val="1"/>
          <w:numId w:val="19"/>
        </w:numP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Box office reports or ticketing platform statements</w:t>
      </w:r>
    </w:p>
    <w:p w:rsidR="00000000" w:rsidDel="00000000" w:rsidP="00000000" w:rsidRDefault="00000000" w:rsidRPr="00000000" w14:paraId="00000120">
      <w:pPr>
        <w:numPr>
          <w:ilvl w:val="1"/>
          <w:numId w:val="19"/>
        </w:numP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Royalty statements showing actual payments received</w:t>
      </w:r>
    </w:p>
    <w:p w:rsidR="00000000" w:rsidDel="00000000" w:rsidP="00000000" w:rsidRDefault="00000000" w:rsidRPr="00000000" w14:paraId="00000121">
      <w:pPr>
        <w:numPr>
          <w:ilvl w:val="1"/>
          <w:numId w:val="19"/>
        </w:numP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Licensing or distribution agreements confirming monetization</w:t>
      </w:r>
      <w:r w:rsidDel="00000000" w:rsidR="00000000" w:rsidRPr="00000000">
        <w:rPr>
          <w:rtl w:val="0"/>
        </w:rPr>
      </w:r>
    </w:p>
    <w:p w:rsidR="00000000" w:rsidDel="00000000" w:rsidP="00000000" w:rsidRDefault="00000000" w:rsidRPr="00000000" w14:paraId="00000122">
      <w:pPr>
        <w:pStyle w:val="Heading3"/>
        <w:keepNext w:val="0"/>
        <w:keepLines w:val="0"/>
        <w:numPr>
          <w:ilvl w:val="0"/>
          <w:numId w:val="6"/>
        </w:numPr>
        <w:spacing w:after="0" w:afterAutospacing="0" w:before="0" w:beforeAutospacing="0" w:lineRule="auto"/>
        <w:ind w:left="720" w:hanging="360"/>
        <w:jc w:val="both"/>
        <w:rPr>
          <w:rFonts w:ascii="Times New Roman" w:cs="Times New Roman" w:eastAsia="Times New Roman" w:hAnsi="Times New Roman"/>
          <w:b w:val="1"/>
          <w:bCs w:val="1"/>
          <w:color w:val="000000"/>
          <w:sz w:val="24"/>
          <w:szCs w:val="24"/>
        </w:rPr>
      </w:pPr>
      <w:bookmarkStart w:colFirst="0" w:colLast="0" w:name="_upos01s2xphs" w:id="0"/>
      <w:bookmarkEnd w:id="0"/>
      <w:r w:rsidDel="00000000" w:rsidR="00000000" w:rsidRPr="00000000">
        <w:rPr>
          <w:rFonts w:ascii="Times New Roman" w:cs="Times New Roman" w:eastAsia="Times New Roman" w:hAnsi="Times New Roman"/>
          <w:b w:val="1"/>
          <w:bCs w:val="1"/>
          <w:color w:val="000000"/>
          <w:sz w:val="24"/>
          <w:szCs w:val="24"/>
          <w:rtl w:val="0"/>
        </w:rPr>
        <w:t xml:space="preserve">Independent Third Party Verification</w:t>
      </w:r>
    </w:p>
    <w:p w:rsidR="00000000" w:rsidDel="00000000" w:rsidP="00000000" w:rsidRDefault="00000000" w:rsidRPr="00000000" w14:paraId="00000123">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 from distributors, labels, or production companies</w:t>
      </w:r>
    </w:p>
    <w:p w:rsidR="00000000" w:rsidDel="00000000" w:rsidP="00000000" w:rsidRDefault="00000000" w:rsidRPr="00000000" w14:paraId="00000124">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publication reports confirming commercial performance</w:t>
      </w:r>
      <w:r w:rsidDel="00000000" w:rsidR="00000000" w:rsidRPr="00000000">
        <w:rPr>
          <w:rtl w:val="0"/>
        </w:rPr>
      </w:r>
    </w:p>
    <w:p w:rsidR="00000000" w:rsidDel="00000000" w:rsidP="00000000" w:rsidRDefault="00000000" w:rsidRPr="00000000" w14:paraId="00000125">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placing sales or revenue above industry norms</w:t>
      </w:r>
    </w:p>
    <w:p w:rsidR="00000000" w:rsidDel="00000000" w:rsidP="00000000" w:rsidRDefault="00000000" w:rsidRPr="00000000" w14:paraId="00000126">
      <w:pPr>
        <w:numPr>
          <w:ilvl w:val="1"/>
          <w:numId w:val="6"/>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to similarly situated performers in the same market</w:t>
      </w:r>
      <w:r w:rsidDel="00000000" w:rsidR="00000000" w:rsidRPr="00000000">
        <w:rPr>
          <w:rtl w:val="0"/>
        </w:rPr>
      </w:r>
    </w:p>
    <w:p w:rsidR="00000000" w:rsidDel="00000000" w:rsidP="00000000" w:rsidRDefault="00000000" w:rsidRPr="00000000" w14:paraId="00000127">
      <w:pPr>
        <w:pStyle w:val="Heading3"/>
        <w:keepNext w:val="0"/>
        <w:keepLines w:val="0"/>
        <w:numPr>
          <w:ilvl w:val="0"/>
          <w:numId w:val="8"/>
        </w:numPr>
        <w:spacing w:after="0" w:afterAutospacing="0" w:before="0" w:beforeAutospacing="0" w:lineRule="auto"/>
        <w:ind w:left="720" w:hanging="360"/>
        <w:jc w:val="both"/>
        <w:rPr>
          <w:rFonts w:ascii="Times New Roman" w:cs="Times New Roman" w:eastAsia="Times New Roman" w:hAnsi="Times New Roman"/>
          <w:b w:val="1"/>
          <w:bCs w:val="1"/>
          <w:color w:val="000000"/>
          <w:sz w:val="24"/>
          <w:szCs w:val="24"/>
        </w:rPr>
      </w:pPr>
      <w:bookmarkStart w:colFirst="0" w:colLast="0" w:name="_6i84u0uwbwk6" w:id="1"/>
      <w:bookmarkEnd w:id="1"/>
      <w:r w:rsidDel="00000000" w:rsidR="00000000" w:rsidRPr="00000000">
        <w:rPr>
          <w:rFonts w:ascii="Times New Roman" w:cs="Times New Roman" w:eastAsia="Times New Roman" w:hAnsi="Times New Roman"/>
          <w:b w:val="1"/>
          <w:bCs w:val="1"/>
          <w:color w:val="000000"/>
          <w:sz w:val="24"/>
          <w:szCs w:val="24"/>
          <w:rtl w:val="0"/>
        </w:rPr>
        <w:t xml:space="preserve">Further documentation </w:t>
      </w:r>
    </w:p>
    <w:p w:rsidR="00000000" w:rsidDel="00000000" w:rsidP="00000000" w:rsidRDefault="00000000" w:rsidRPr="00000000" w14:paraId="00000128">
      <w:pPr>
        <w:numPr>
          <w:ilvl w:val="1"/>
          <w:numId w:val="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Contracts identifying the beneficiary as principal contributor</w:t>
      </w:r>
    </w:p>
    <w:p w:rsidR="00000000" w:rsidDel="00000000" w:rsidP="00000000" w:rsidRDefault="00000000" w:rsidRPr="00000000" w14:paraId="00000129">
      <w:pPr>
        <w:numPr>
          <w:ilvl w:val="1"/>
          <w:numId w:val="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Proof isolating the beneficiary’s role from group or brand success</w:t>
      </w:r>
    </w:p>
    <w:p w:rsidR="00000000" w:rsidDel="00000000" w:rsidP="00000000" w:rsidRDefault="00000000" w:rsidRPr="00000000" w14:paraId="0000012A">
      <w:pPr>
        <w:numPr>
          <w:ilvl w:val="1"/>
          <w:numId w:val="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Revenue records tied directly to the beneficiary’s work</w:t>
      </w:r>
    </w:p>
    <w:p w:rsidR="00000000" w:rsidDel="00000000" w:rsidP="00000000" w:rsidRDefault="00000000" w:rsidRPr="00000000" w14:paraId="0000012B">
      <w:pPr>
        <w:numPr>
          <w:ilvl w:val="1"/>
          <w:numId w:val="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of why the figures demonstrate commercial success</w:t>
      </w:r>
    </w:p>
    <w:p w:rsidR="00000000" w:rsidDel="00000000" w:rsidP="00000000" w:rsidRDefault="00000000" w:rsidRPr="00000000" w14:paraId="0000012C">
      <w:pPr>
        <w:numPr>
          <w:ilvl w:val="1"/>
          <w:numId w:val="8"/>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rely on social media followers or likes, media interviews without financial data, Awards or nominations without sales evidence etc. </w:t>
      </w:r>
    </w:p>
    <w:p w:rsidR="00000000" w:rsidDel="00000000" w:rsidP="00000000" w:rsidRDefault="00000000" w:rsidRPr="00000000" w14:paraId="0000012D">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RFEs and denials Include: </w:t>
      </w:r>
    </w:p>
    <w:p w:rsidR="00000000" w:rsidDel="00000000" w:rsidP="00000000" w:rsidRDefault="00000000" w:rsidRPr="00000000" w14:paraId="0000012E">
      <w:pPr>
        <w:numPr>
          <w:ilvl w:val="0"/>
          <w:numId w:val="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direct link between performance and revenue</w:t>
      </w:r>
    </w:p>
    <w:p w:rsidR="00000000" w:rsidDel="00000000" w:rsidP="00000000" w:rsidRDefault="00000000" w:rsidRPr="00000000" w14:paraId="0000012F">
      <w:pPr>
        <w:numPr>
          <w:ilvl w:val="0"/>
          <w:numId w:val="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Popularity (high followers, views, likes etc) confused with commercial success</w:t>
      </w:r>
    </w:p>
    <w:p w:rsidR="00000000" w:rsidDel="00000000" w:rsidP="00000000" w:rsidRDefault="00000000" w:rsidRPr="00000000" w14:paraId="00000130">
      <w:pPr>
        <w:numPr>
          <w:ilvl w:val="0"/>
          <w:numId w:val="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objective financial records such as contracts, royalty statements, sales reports, ticket revenue breakdowns etc </w:t>
      </w:r>
    </w:p>
    <w:p w:rsidR="00000000" w:rsidDel="00000000" w:rsidP="00000000" w:rsidRDefault="00000000" w:rsidRPr="00000000" w14:paraId="00000131">
      <w:pPr>
        <w:spacing w:after="240" w:before="240" w:lineRule="auto"/>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In conclusion</w:t>
      </w:r>
    </w:p>
    <w:p w:rsidR="00000000" w:rsidDel="00000000" w:rsidP="00000000" w:rsidRDefault="00000000" w:rsidRPr="00000000" w14:paraId="00000132">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EB-1A approval is attainable where the record contains detailed, credible, and well-organized evidence that clearly supports each claimed fact. When the petitioner demonstrates sustained national or international acclaim through objective documentation and presents that evidence within a well-structured, legally grounded petition, USCIS is able to conclude that the beneficiary meets the statutory and regulatory standards for classification as an individual of extraordinary ability.</w:t>
      </w:r>
    </w:p>
    <w:p w:rsidR="00000000" w:rsidDel="00000000" w:rsidP="00000000" w:rsidRDefault="00000000" w:rsidRPr="00000000" w14:paraId="00000133">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UPDATE ON EB-1A POLICY MEMO UNDER THE 2026 PRESIDENT TRUMP’S </w:t>
      </w:r>
      <w:r w:rsidDel="00000000" w:rsidR="00000000" w:rsidRPr="00000000">
        <w:rPr>
          <w:rFonts w:ascii="Times New Roman" w:cs="Times New Roman" w:eastAsia="Times New Roman" w:hAnsi="Times New Roman"/>
          <w:b w:val="1"/>
          <w:bCs w:val="1"/>
          <w:sz w:val="24"/>
          <w:szCs w:val="24"/>
          <w:u w:val="single"/>
          <w:rtl w:val="0"/>
        </w:rPr>
        <w:t xml:space="preserve">ADMINISTRATION </w:t>
      </w:r>
      <w:r w:rsidDel="00000000" w:rsidR="00000000" w:rsidRPr="00000000">
        <w:rPr>
          <w:rtl w:val="0"/>
        </w:rPr>
      </w:r>
    </w:p>
    <w:p w:rsidR="00000000" w:rsidDel="00000000" w:rsidP="00000000" w:rsidRDefault="00000000" w:rsidRPr="00000000" w14:paraId="000001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b w:val="1"/>
          <w:bCs w:val="1"/>
          <w:sz w:val="24"/>
          <w:szCs w:val="24"/>
          <w:rtl w:val="0"/>
        </w:rPr>
        <w:t xml:space="preserve">January 1, 2026</w:t>
      </w:r>
      <w:r w:rsidDel="00000000" w:rsidR="00000000" w:rsidRPr="00000000">
        <w:rPr>
          <w:rFonts w:ascii="Times New Roman" w:cs="Times New Roman" w:eastAsia="Times New Roman" w:hAnsi="Times New Roman"/>
          <w:sz w:val="24"/>
          <w:szCs w:val="24"/>
          <w:rtl w:val="0"/>
        </w:rPr>
        <w:t xml:space="preserve">, the U.S. Citizenship and Immigration Services (USCIS) issued Policy Memorandum PM-602-0194, directing USCIS officers to place adjudicative holds on all pending immigration benefit applications filed by or for individuals implicated under Presidential Proclamation (PP) 10998, which designates additional high-risk countries for heightened security review. This policy intends to place an indefinite hold on the final adjudication processes (pending benefit applications) of EB-1A, EB-1B, EB-1C, and EB-2 (including NIW).</w:t>
      </w:r>
    </w:p>
    <w:p w:rsidR="00000000" w:rsidDel="00000000" w:rsidP="00000000" w:rsidRDefault="00000000" w:rsidRPr="00000000" w14:paraId="000001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 decisions mean the final decisions, such as Approvals, Denials, or Dismissal of a case)</w:t>
      </w:r>
    </w:p>
    <w:p w:rsidR="00000000" w:rsidDel="00000000" w:rsidP="00000000" w:rsidRDefault="00000000" w:rsidRPr="00000000" w14:paraId="000001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42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1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decision therefore affects; </w:t>
      </w:r>
    </w:p>
    <w:p w:rsidR="00000000" w:rsidDel="00000000" w:rsidP="00000000" w:rsidRDefault="00000000" w:rsidRPr="00000000" w14:paraId="00000138">
      <w:pPr>
        <w:numPr>
          <w:ilvl w:val="0"/>
          <w:numId w:val="4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EB1, EB2 petitions currently processing</w:t>
      </w:r>
    </w:p>
    <w:p w:rsidR="00000000" w:rsidDel="00000000" w:rsidP="00000000" w:rsidRDefault="00000000" w:rsidRPr="00000000" w14:paraId="00000139">
      <w:pPr>
        <w:numPr>
          <w:ilvl w:val="0"/>
          <w:numId w:val="4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members from original high-risk countries established under the </w:t>
      </w:r>
      <w:r w:rsidDel="00000000" w:rsidR="00000000" w:rsidRPr="00000000">
        <w:rPr>
          <w:rFonts w:ascii="Times New Roman" w:cs="Times New Roman" w:eastAsia="Times New Roman" w:hAnsi="Times New Roman"/>
          <w:b w:val="1"/>
          <w:bCs w:val="1"/>
          <w:sz w:val="24"/>
          <w:szCs w:val="24"/>
          <w:rtl w:val="0"/>
        </w:rPr>
        <w:t xml:space="preserve">PP 10949 </w:t>
      </w:r>
      <w:r w:rsidDel="00000000" w:rsidR="00000000" w:rsidRPr="00000000">
        <w:rPr>
          <w:rFonts w:ascii="Times New Roman" w:cs="Times New Roman" w:eastAsia="Times New Roman" w:hAnsi="Times New Roman"/>
          <w:sz w:val="24"/>
          <w:szCs w:val="24"/>
          <w:rtl w:val="0"/>
        </w:rPr>
        <w:t xml:space="preserve">of individuals in the United States will no longer be automatically or broadly exempt from PP 10949 and PP 10998 restrictions or requirements. Family-based immigrant visa applications are now subject to the same review, regulations, and additional scrutiny as other benefit requests. (they were formerly exempted)</w:t>
      </w:r>
    </w:p>
    <w:p w:rsidR="00000000" w:rsidDel="00000000" w:rsidP="00000000" w:rsidRDefault="00000000" w:rsidRPr="00000000" w14:paraId="0000013A">
      <w:pPr>
        <w:numPr>
          <w:ilvl w:val="0"/>
          <w:numId w:val="4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Aliens with a nationality, country of birth, or aliens who have acquired Citizenship by Investment (CBI) listed in PP 10998. </w:t>
      </w:r>
    </w:p>
    <w:p w:rsidR="00000000" w:rsidDel="00000000" w:rsidP="00000000" w:rsidRDefault="00000000" w:rsidRPr="00000000" w14:paraId="0000013B">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Which Countries are affected by the USCIS Adjudicative Hold </w:t>
      </w:r>
    </w:p>
    <w:p w:rsidR="00000000" w:rsidDel="00000000" w:rsidP="00000000" w:rsidRDefault="00000000" w:rsidRPr="00000000" w14:paraId="000001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hold applies to nationals </w:t>
      </w:r>
      <w:r w:rsidDel="00000000" w:rsidR="00000000" w:rsidRPr="00000000">
        <w:rPr>
          <w:rFonts w:ascii="Times New Roman" w:cs="Times New Roman" w:eastAsia="Times New Roman" w:hAnsi="Times New Roman"/>
          <w:b w:val="1"/>
          <w:bCs w:val="1"/>
          <w:sz w:val="24"/>
          <w:szCs w:val="24"/>
          <w:rtl w:val="0"/>
        </w:rPr>
        <w:t xml:space="preserve">from 39 </w:t>
      </w:r>
      <w:r w:rsidDel="00000000" w:rsidR="00000000" w:rsidRPr="00000000">
        <w:rPr>
          <w:rFonts w:ascii="Times New Roman" w:cs="Times New Roman" w:eastAsia="Times New Roman" w:hAnsi="Times New Roman"/>
          <w:sz w:val="24"/>
          <w:szCs w:val="24"/>
          <w:rtl w:val="0"/>
        </w:rPr>
        <w:t xml:space="preserve">countries identified in Presidential Proclamation 10998. These countries are divided into two categories (</w:t>
      </w:r>
      <w:r w:rsidDel="00000000" w:rsidR="00000000" w:rsidRPr="00000000">
        <w:rPr>
          <w:rFonts w:ascii="Times New Roman" w:cs="Times New Roman" w:eastAsia="Times New Roman" w:hAnsi="Times New Roman"/>
          <w:b w:val="1"/>
          <w:bCs w:val="1"/>
          <w:sz w:val="24"/>
          <w:szCs w:val="24"/>
          <w:rtl w:val="0"/>
        </w:rPr>
        <w:t xml:space="preserve">Full &amp; Partial Restriction)</w:t>
      </w:r>
      <w:r w:rsidDel="00000000" w:rsidR="00000000" w:rsidRPr="00000000">
        <w:rPr>
          <w:rFonts w:ascii="Times New Roman" w:cs="Times New Roman" w:eastAsia="Times New Roman" w:hAnsi="Times New Roman"/>
          <w:sz w:val="24"/>
          <w:szCs w:val="24"/>
          <w:rtl w:val="0"/>
        </w:rPr>
        <w:t xml:space="preserve"> under the travel ban proclamation:</w:t>
      </w:r>
    </w:p>
    <w:p w:rsidR="00000000" w:rsidDel="00000000" w:rsidP="00000000" w:rsidRDefault="00000000" w:rsidRPr="00000000" w14:paraId="0000013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Countries with Full Restrictions Including Individuals with Travel Documents Issued by the Palestinian Authority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Afghanistan,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Equatorial Guinea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Libya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South Sudan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Burma (Myanmar)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Eritrea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Sudan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Burkina Faso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Haiti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Sierra Leone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Yemen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Republic of the Congo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53">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Countries with Partial Restrictions (subject to adjudicative hold on benefit applications):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Angola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Côte d’Ivoire (Ivory Coast)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Gambia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Senegal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Turkmenistan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Antigua and Barbuda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Cuba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Malawi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Tanzania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Venezuela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Dominica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Mauritania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Zambia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Burundi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Gabin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Nigeria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Zimbabwe</w:t>
            </w:r>
          </w:p>
        </w:tc>
      </w:tr>
    </w:tbl>
    <w:p w:rsidR="00000000" w:rsidDel="00000000" w:rsidP="00000000" w:rsidRDefault="00000000" w:rsidRPr="00000000" w14:paraId="0000016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240" w:before="240" w:lineRule="auto"/>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 B</w:t>
      </w:r>
    </w:p>
    <w:p w:rsidR="00000000" w:rsidDel="00000000" w:rsidP="00000000" w:rsidRDefault="00000000" w:rsidRPr="00000000" w14:paraId="0000017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Application Fees and Filing Address</w:t>
      </w:r>
      <w:r w:rsidDel="00000000" w:rsidR="00000000" w:rsidRPr="00000000">
        <w:rPr>
          <w:rtl w:val="0"/>
        </w:rPr>
      </w:r>
    </w:p>
    <w:p w:rsidR="00000000" w:rsidDel="00000000" w:rsidP="00000000" w:rsidRDefault="00000000" w:rsidRPr="00000000" w14:paraId="00000179">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all eligibility criteria have been addressed, the next step is filing the EB-1A petition and paying the required application fees. The primary filing form is Form I-140, Immigrant Petition for Alien Worker. Petitioners may also request premium processing by filing Form I-907, where applicable. </w:t>
      </w:r>
      <w:hyperlink r:id="rId8">
        <w:r w:rsidDel="00000000" w:rsidR="00000000" w:rsidRPr="00000000">
          <w:rPr>
            <w:rFonts w:ascii="Times New Roman" w:cs="Times New Roman" w:eastAsia="Times New Roman" w:hAnsi="Times New Roman"/>
            <w:color w:val="1155cc"/>
            <w:sz w:val="24"/>
            <w:szCs w:val="24"/>
            <w:u w:val="single"/>
            <w:rtl w:val="0"/>
          </w:rPr>
          <w:t xml:space="preserve">USCIS filing fees</w:t>
        </w:r>
      </w:hyperlink>
      <w:r w:rsidDel="00000000" w:rsidR="00000000" w:rsidRPr="00000000">
        <w:rPr>
          <w:rFonts w:ascii="Times New Roman" w:cs="Times New Roman" w:eastAsia="Times New Roman" w:hAnsi="Times New Roman"/>
          <w:sz w:val="24"/>
          <w:szCs w:val="24"/>
          <w:rtl w:val="0"/>
        </w:rPr>
        <w:t xml:space="preserve"> are subject to change, and petitioners must always confirm the current fee amount before submission. Fees must be paid in the exact amount and in an accepted payment method, as incorrect fees will result in rejection at intake. </w:t>
      </w:r>
    </w:p>
    <w:p w:rsidR="00000000" w:rsidDel="00000000" w:rsidP="00000000" w:rsidRDefault="00000000" w:rsidRPr="00000000" w14:paraId="0000017A">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 Type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Amount (USD)</w:t>
            </w:r>
          </w:p>
          <w:p w:rsidR="00000000" w:rsidDel="00000000" w:rsidP="00000000" w:rsidRDefault="00000000" w:rsidRPr="00000000" w14:paraId="0000017F">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I‑140 Base Filing Fee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government filing fee for Form I‑140, Immigrant Petition for Alien Worker.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Asylum Program Fee</w:t>
            </w:r>
          </w:p>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$300 </w:t>
            </w:r>
            <w:r w:rsidDel="00000000" w:rsidR="00000000" w:rsidRPr="00000000">
              <w:rPr>
                <w:rFonts w:ascii="Gungsuh" w:cs="Gungsuh" w:eastAsia="Gungsuh" w:hAnsi="Gungsuh"/>
                <w:sz w:val="24"/>
                <w:szCs w:val="24"/>
                <w:rtl w:val="0"/>
              </w:rPr>
              <w:t xml:space="preserve">(self‑petition/small employer ≤25 employees)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self‑petitioners pay the reduced fee; larger employers pay $600.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Total I‑140 Filing Cost </w:t>
            </w:r>
            <w:r w:rsidDel="00000000" w:rsidR="00000000" w:rsidRPr="00000000">
              <w:rPr>
                <w:rFonts w:ascii="Times New Roman" w:cs="Times New Roman" w:eastAsia="Times New Roman" w:hAnsi="Times New Roman"/>
                <w:b w:val="1"/>
                <w:bCs w:val="1"/>
                <w:sz w:val="24"/>
                <w:szCs w:val="24"/>
                <w:rtl w:val="0"/>
              </w:rPr>
              <w:t xml:space="preserve">(EB‑1A Self‑Petition)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 + reduced asylum fee for most EB‑1A applicants.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Total I‑140 Filing Cost </w:t>
            </w:r>
            <w:r w:rsidDel="00000000" w:rsidR="00000000" w:rsidRPr="00000000">
              <w:rPr>
                <w:rFonts w:ascii="Times New Roman" w:cs="Times New Roman" w:eastAsia="Times New Roman" w:hAnsi="Times New Roman"/>
                <w:b w:val="1"/>
                <w:bCs w:val="1"/>
                <w:sz w:val="24"/>
                <w:szCs w:val="24"/>
                <w:rtl w:val="0"/>
              </w:rPr>
              <w:t xml:space="preserve">(Large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 + full $600 asylum fee (not typical for self‑petitioners).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Premium Processing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 I‑907,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$2,965 </w:t>
            </w:r>
            <w:r w:rsidDel="00000000" w:rsidR="00000000" w:rsidRPr="00000000">
              <w:rPr>
                <w:rFonts w:ascii="Times New Roman" w:cs="Times New Roman" w:eastAsia="Times New Roman" w:hAnsi="Times New Roman"/>
                <w:sz w:val="24"/>
                <w:szCs w:val="24"/>
                <w:rtl w:val="0"/>
              </w:rPr>
              <w:t xml:space="preserve">(effective March 1,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service for faster adjudication; fees may change with inflation adjustments.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Adjustment of status (I-485)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D">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Equally important is filing the petition at the </w:t>
      </w:r>
      <w:hyperlink r:id="rId9">
        <w:r w:rsidDel="00000000" w:rsidR="00000000" w:rsidRPr="00000000">
          <w:rPr>
            <w:rFonts w:ascii="Times New Roman" w:cs="Times New Roman" w:eastAsia="Times New Roman" w:hAnsi="Times New Roman"/>
            <w:color w:val="1155cc"/>
            <w:sz w:val="24"/>
            <w:szCs w:val="24"/>
            <w:u w:val="single"/>
            <w:rtl w:val="0"/>
          </w:rPr>
          <w:t xml:space="preserve">correct USCIS address,</w:t>
        </w:r>
      </w:hyperlink>
      <w:r w:rsidDel="00000000" w:rsidR="00000000" w:rsidRPr="00000000">
        <w:rPr>
          <w:rFonts w:ascii="Times New Roman" w:cs="Times New Roman" w:eastAsia="Times New Roman" w:hAnsi="Times New Roman"/>
          <w:sz w:val="24"/>
          <w:szCs w:val="24"/>
          <w:rtl w:val="0"/>
        </w:rPr>
        <w:t xml:space="preserve"> which depends on whether the petition is submitted by regular mail or by courier service. USCIS maintains different addresses for physical mail (USPS) and express courier services such as </w:t>
      </w:r>
      <w:r w:rsidDel="00000000" w:rsidR="00000000" w:rsidRPr="00000000">
        <w:rPr>
          <w:rFonts w:ascii="Times New Roman" w:cs="Times New Roman" w:eastAsia="Times New Roman" w:hAnsi="Times New Roman"/>
          <w:b w:val="1"/>
          <w:bCs w:val="1"/>
          <w:sz w:val="24"/>
          <w:szCs w:val="24"/>
          <w:rtl w:val="0"/>
        </w:rPr>
        <w:t xml:space="preserve">FedEx, UPS, or DHL</w:t>
      </w:r>
      <w:r w:rsidDel="00000000" w:rsidR="00000000" w:rsidRPr="00000000">
        <w:rPr>
          <w:rFonts w:ascii="Times New Roman" w:cs="Times New Roman" w:eastAsia="Times New Roman" w:hAnsi="Times New Roman"/>
          <w:sz w:val="24"/>
          <w:szCs w:val="24"/>
          <w:rtl w:val="0"/>
        </w:rPr>
        <w:t xml:space="preserve">. Filing at the wrong address can delay processing or lead to rejection. Before submission, petitioners should confirm the correct filing address by visiting the official USCIS </w:t>
      </w:r>
      <w:r w:rsidDel="00000000" w:rsidR="00000000" w:rsidRPr="00000000">
        <w:rPr>
          <w:rFonts w:ascii="Times New Roman" w:cs="Times New Roman" w:eastAsia="Times New Roman" w:hAnsi="Times New Roman"/>
          <w:i w:val="1"/>
          <w:iCs w:val="1"/>
          <w:sz w:val="24"/>
          <w:szCs w:val="24"/>
          <w:rtl w:val="0"/>
        </w:rPr>
        <w:t xml:space="preserve">“</w:t>
      </w:r>
      <w:hyperlink r:id="rId10">
        <w:r w:rsidDel="00000000" w:rsidR="00000000" w:rsidRPr="00000000">
          <w:rPr>
            <w:rFonts w:ascii="Times New Roman" w:cs="Times New Roman" w:eastAsia="Times New Roman" w:hAnsi="Times New Roman"/>
            <w:i w:val="1"/>
            <w:iCs w:val="1"/>
            <w:color w:val="1155cc"/>
            <w:sz w:val="24"/>
            <w:szCs w:val="24"/>
            <w:u w:val="single"/>
            <w:rtl w:val="0"/>
          </w:rPr>
          <w:t xml:space="preserve">Direct Filing Addresses for Form I-140</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page and selecting the appropriate delivery method. The address should be checked on the same day the petition is sent, as USCIS periodically updates its filing locations. Always retain proof of delivery and a complete copy of the filed petition for your records.</w:t>
      </w:r>
    </w:p>
    <w:p w:rsidR="00000000" w:rsidDel="00000000" w:rsidP="00000000" w:rsidRDefault="00000000" w:rsidRPr="00000000" w14:paraId="0000019F">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N/B:</w:t>
      </w:r>
      <w:r w:rsidDel="00000000" w:rsidR="00000000" w:rsidRPr="00000000">
        <w:rPr>
          <w:rFonts w:ascii="Times New Roman" w:cs="Times New Roman" w:eastAsia="Times New Roman" w:hAnsi="Times New Roman"/>
          <w:sz w:val="24"/>
          <w:szCs w:val="24"/>
          <w:rtl w:val="0"/>
        </w:rPr>
        <w:t xml:space="preserve"> USCIS provides a Fee Calculator to help applicants determine the total filing cost for immigration benefits, as most USCIS fees are not fixed and are subject to change. Using the calculator allows applicants to see the cumulative amount payable before filing, rather than estimating form by form. This is especially useful where multiple forms are filed together, as some applications trigger additional fees while others do not. </w:t>
      </w:r>
      <w:r w:rsidDel="00000000" w:rsidR="00000000" w:rsidRPr="00000000">
        <w:rPr>
          <w:rFonts w:ascii="Times New Roman" w:cs="Times New Roman" w:eastAsia="Times New Roman" w:hAnsi="Times New Roman"/>
          <w:b w:val="1"/>
          <w:bCs w:val="1"/>
          <w:sz w:val="24"/>
          <w:szCs w:val="24"/>
          <w:rtl w:val="0"/>
        </w:rPr>
        <w:t xml:space="preserve">(Link to the Calculator - </w:t>
      </w:r>
      <w:hyperlink r:id="rId11">
        <w:r w:rsidDel="00000000" w:rsidR="00000000" w:rsidRPr="00000000">
          <w:rPr>
            <w:rFonts w:ascii="Times New Roman" w:cs="Times New Roman" w:eastAsia="Times New Roman" w:hAnsi="Times New Roman"/>
            <w:b w:val="1"/>
            <w:bCs w:val="1"/>
            <w:color w:val="1155cc"/>
            <w:sz w:val="24"/>
            <w:szCs w:val="24"/>
            <w:u w:val="single"/>
            <w:rtl w:val="0"/>
          </w:rPr>
          <w:t xml:space="preserve">https://www.uscis.gov/feecalculator</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1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 C</w:t>
      </w:r>
    </w:p>
    <w:p w:rsidR="00000000" w:rsidDel="00000000" w:rsidP="00000000" w:rsidRDefault="00000000" w:rsidRPr="00000000" w14:paraId="000001A2">
      <w:pPr>
        <w:ind w:left="0" w:firstLine="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submission of the petition, petitioners may be invited to attend an interview as part of USCIS’ adjudication process. The purpose of the interview is to clarify information contained in the petition, assess credibility, and confirm eligibility under the EB-1A classification. While not all petitions require an interview, applicants should be adequately prepared if one is scheduled. The sample questions below from Visacompanion are provided as a guide to help you anticipate the areas of inquiry and prepare clear, consistent responses aligned with the evidence submitted.</w:t>
      </w:r>
    </w:p>
    <w:p w:rsidR="00000000" w:rsidDel="00000000" w:rsidP="00000000" w:rsidRDefault="00000000" w:rsidRPr="00000000" w14:paraId="000001A4">
      <w:pPr>
        <w:ind w:lef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A5">
      <w:pPr>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THE EB-1A INTERVIEW PREP GUIDE </w:t>
      </w:r>
      <w:r w:rsidDel="00000000" w:rsidR="00000000" w:rsidRPr="00000000">
        <w:rPr>
          <w:rtl w:val="0"/>
        </w:rPr>
      </w:r>
    </w:p>
    <w:p w:rsidR="00000000" w:rsidDel="00000000" w:rsidP="00000000" w:rsidRDefault="00000000" w:rsidRPr="00000000" w14:paraId="000001A6">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sj27hai2f0gp" w:id="2"/>
      <w:bookmarkEnd w:id="2"/>
      <w:r w:rsidDel="00000000" w:rsidR="00000000" w:rsidRPr="00000000">
        <w:rPr>
          <w:rFonts w:ascii="Times New Roman" w:cs="Times New Roman" w:eastAsia="Times New Roman" w:hAnsi="Times New Roman"/>
          <w:b w:val="1"/>
          <w:bCs w:val="1"/>
          <w:sz w:val="24"/>
          <w:szCs w:val="24"/>
          <w:rtl w:val="0"/>
        </w:rPr>
        <w:t xml:space="preserve">SECTION 1: CORE CONTRIBUTIONS &amp; SIGNIFICANCE </w:t>
      </w:r>
    </w:p>
    <w:p w:rsidR="00000000" w:rsidDel="00000000" w:rsidP="00000000" w:rsidRDefault="00000000" w:rsidRPr="00000000" w14:paraId="000001A7">
      <w:pPr>
        <w:numPr>
          <w:ilvl w:val="0"/>
          <w:numId w:val="4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summarize your most significant contribution in one minute.</w:t>
      </w:r>
    </w:p>
    <w:p w:rsidR="00000000" w:rsidDel="00000000" w:rsidP="00000000" w:rsidRDefault="00000000" w:rsidRPr="00000000" w14:paraId="000001A8">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What specific discoveries or contributions do you consider most impactful and why?</w:t>
      </w:r>
    </w:p>
    <w:p w:rsidR="00000000" w:rsidDel="00000000" w:rsidP="00000000" w:rsidRDefault="00000000" w:rsidRPr="00000000" w14:paraId="000001A9">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this contribution compare to the work of others in your field? What differentiates you from other researchers in your niche?</w:t>
      </w:r>
    </w:p>
    <w:p w:rsidR="00000000" w:rsidDel="00000000" w:rsidP="00000000" w:rsidRDefault="00000000" w:rsidRPr="00000000" w14:paraId="000001AA">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have your contributions changed your field, institution, or practice?</w:t>
      </w:r>
    </w:p>
    <w:p w:rsidR="00000000" w:rsidDel="00000000" w:rsidP="00000000" w:rsidRDefault="00000000" w:rsidRPr="00000000" w14:paraId="000001AB">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Can you point to measurable changes or outcomes that resulted from your work?</w:t>
      </w:r>
    </w:p>
    <w:p w:rsidR="00000000" w:rsidDel="00000000" w:rsidP="00000000" w:rsidRDefault="00000000" w:rsidRPr="00000000" w14:paraId="000001AC">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your publications or presentations had the most impact?</w:t>
      </w:r>
    </w:p>
    <w:p w:rsidR="00000000" w:rsidDel="00000000" w:rsidP="00000000" w:rsidRDefault="00000000" w:rsidRPr="00000000" w14:paraId="000001AD">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many articles have cited your work? What impact did those citations have?</w:t>
      </w:r>
    </w:p>
    <w:p w:rsidR="00000000" w:rsidDel="00000000" w:rsidP="00000000" w:rsidRDefault="00000000" w:rsidRPr="00000000" w14:paraId="000001AE">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describe how your work has been cited or used by other experts?</w:t>
      </w:r>
    </w:p>
    <w:p w:rsidR="00000000" w:rsidDel="00000000" w:rsidP="00000000" w:rsidRDefault="00000000" w:rsidRPr="00000000" w14:paraId="000001AF">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does your work influence policy or clinical practice?</w:t>
      </w:r>
    </w:p>
    <w:p w:rsidR="00000000" w:rsidDel="00000000" w:rsidP="00000000" w:rsidRDefault="00000000" w:rsidRPr="00000000" w14:paraId="000001B0">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explain your most influential paper in one minute?</w:t>
      </w:r>
    </w:p>
    <w:p w:rsidR="00000000" w:rsidDel="00000000" w:rsidP="00000000" w:rsidRDefault="00000000" w:rsidRPr="00000000" w14:paraId="000001B1">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Have you ever had a work rejected by a major journal? Why, and what did you learn?</w:t>
      </w:r>
    </w:p>
    <w:p w:rsidR="00000000" w:rsidDel="00000000" w:rsidP="00000000" w:rsidRDefault="00000000" w:rsidRPr="00000000" w14:paraId="000001B2">
      <w:pPr>
        <w:numPr>
          <w:ilvl w:val="0"/>
          <w:numId w:val="4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collaborated with institutions or researchers outside your home country?</w:t>
      </w:r>
    </w:p>
    <w:p w:rsidR="00000000" w:rsidDel="00000000" w:rsidP="00000000" w:rsidRDefault="00000000" w:rsidRPr="00000000" w14:paraId="000001B3">
      <w:pPr>
        <w:numPr>
          <w:ilvl w:val="1"/>
          <w:numId w:val="4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What resulted from these international collaborations?</w:t>
      </w:r>
    </w:p>
    <w:p w:rsidR="00000000" w:rsidDel="00000000" w:rsidP="00000000" w:rsidRDefault="00000000" w:rsidRPr="00000000" w14:paraId="000001B4">
      <w:pPr>
        <w:numPr>
          <w:ilvl w:val="0"/>
          <w:numId w:val="4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your work to others in the same area; what sets it apart?</w:t>
      </w:r>
      <w:r w:rsidDel="00000000" w:rsidR="00000000" w:rsidRPr="00000000">
        <w:rPr>
          <w:rtl w:val="0"/>
        </w:rPr>
      </w:r>
    </w:p>
    <w:p w:rsidR="00000000" w:rsidDel="00000000" w:rsidP="00000000" w:rsidRDefault="00000000" w:rsidRPr="00000000" w14:paraId="000001B5">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uqah3a405m9n" w:id="3"/>
      <w:bookmarkEnd w:id="3"/>
      <w:r w:rsidDel="00000000" w:rsidR="00000000" w:rsidRPr="00000000">
        <w:rPr>
          <w:rFonts w:ascii="Times New Roman" w:cs="Times New Roman" w:eastAsia="Times New Roman" w:hAnsi="Times New Roman"/>
          <w:b w:val="1"/>
          <w:bCs w:val="1"/>
          <w:sz w:val="24"/>
          <w:szCs w:val="24"/>
          <w:rtl w:val="0"/>
        </w:rPr>
        <w:t xml:space="preserve">SECTION 2 : RECOGNITION &amp; AWARDS </w:t>
      </w:r>
    </w:p>
    <w:p w:rsidR="00000000" w:rsidDel="00000000" w:rsidP="00000000" w:rsidRDefault="00000000" w:rsidRPr="00000000" w14:paraId="000001B6">
      <w:pPr>
        <w:numPr>
          <w:ilvl w:val="0"/>
          <w:numId w:val="2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awards or honors have you received and what were the selection criteria?</w:t>
      </w:r>
    </w:p>
    <w:p w:rsidR="00000000" w:rsidDel="00000000" w:rsidP="00000000" w:rsidRDefault="00000000" w:rsidRPr="00000000" w14:paraId="000001B7">
      <w:pPr>
        <w:numPr>
          <w:ilvl w:val="1"/>
          <w:numId w:val="2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Which award or honor do you consider most meaningful and why?</w:t>
      </w:r>
    </w:p>
    <w:p w:rsidR="00000000" w:rsidDel="00000000" w:rsidP="00000000" w:rsidRDefault="00000000" w:rsidRPr="00000000" w14:paraId="000001B8">
      <w:pPr>
        <w:numPr>
          <w:ilvl w:val="0"/>
          <w:numId w:val="2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awards are listed, but what is their specific significance within your field?</w:t>
      </w:r>
    </w:p>
    <w:p w:rsidR="00000000" w:rsidDel="00000000" w:rsidP="00000000" w:rsidRDefault="00000000" w:rsidRPr="00000000" w14:paraId="000001B9">
      <w:pPr>
        <w:numPr>
          <w:ilvl w:val="1"/>
          <w:numId w:val="2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many people compete for these awards annually? Who were past recipients?</w:t>
      </w:r>
    </w:p>
    <w:p w:rsidR="00000000" w:rsidDel="00000000" w:rsidP="00000000" w:rsidRDefault="00000000" w:rsidRPr="00000000" w14:paraId="000001BA">
      <w:pPr>
        <w:numPr>
          <w:ilvl w:val="0"/>
          <w:numId w:val="2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explain any discrepancies between your CV and published record?</w:t>
      </w:r>
    </w:p>
    <w:p w:rsidR="00000000" w:rsidDel="00000000" w:rsidP="00000000" w:rsidRDefault="00000000" w:rsidRPr="00000000" w14:paraId="000001B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3: JUDGING, PEER REVIEW &amp; EDITORIAL WORK </w:t>
      </w:r>
    </w:p>
    <w:p w:rsidR="00000000" w:rsidDel="00000000" w:rsidP="00000000" w:rsidRDefault="00000000" w:rsidRPr="00000000" w14:paraId="000001BC">
      <w:pPr>
        <w:numPr>
          <w:ilvl w:val="0"/>
          <w:numId w:val="1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were you invited to judge, peer review, or moderate at professional events?</w:t>
      </w:r>
    </w:p>
    <w:p w:rsidR="00000000" w:rsidDel="00000000" w:rsidP="00000000" w:rsidRDefault="00000000" w:rsidRPr="00000000" w14:paraId="000001BD">
      <w:pPr>
        <w:numPr>
          <w:ilvl w:val="1"/>
          <w:numId w:val="1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were you selected as moderator/judge for [specific event]?</w:t>
      </w:r>
    </w:p>
    <w:p w:rsidR="00000000" w:rsidDel="00000000" w:rsidP="00000000" w:rsidRDefault="00000000" w:rsidRPr="00000000" w14:paraId="000001BE">
      <w:pPr>
        <w:numPr>
          <w:ilvl w:val="0"/>
          <w:numId w:val="1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journals did you peer review for? What criteria did you evaluate?</w:t>
      </w:r>
    </w:p>
    <w:p w:rsidR="00000000" w:rsidDel="00000000" w:rsidP="00000000" w:rsidRDefault="00000000" w:rsidRPr="00000000" w14:paraId="000001BF">
      <w:pPr>
        <w:numPr>
          <w:ilvl w:val="0"/>
          <w:numId w:val="1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list editorial roles; what exactly did you do?</w:t>
      </w:r>
    </w:p>
    <w:p w:rsidR="00000000" w:rsidDel="00000000" w:rsidP="00000000" w:rsidRDefault="00000000" w:rsidRPr="00000000" w14:paraId="000001C0">
      <w:pPr>
        <w:numPr>
          <w:ilvl w:val="1"/>
          <w:numId w:val="18"/>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Describe any editorial responsibilities you held and their significance.</w:t>
      </w:r>
    </w:p>
    <w:p w:rsidR="00000000" w:rsidDel="00000000" w:rsidP="00000000" w:rsidRDefault="00000000" w:rsidRPr="00000000" w14:paraId="000001C1">
      <w:pPr>
        <w:numPr>
          <w:ilvl w:val="0"/>
          <w:numId w:val="1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measurable outcomes resulted from your moderated sessions or judging activities?</w:t>
      </w:r>
      <w:r w:rsidDel="00000000" w:rsidR="00000000" w:rsidRPr="00000000">
        <w:rPr>
          <w:rtl w:val="0"/>
        </w:rPr>
      </w:r>
    </w:p>
    <w:p w:rsidR="00000000" w:rsidDel="00000000" w:rsidP="00000000" w:rsidRDefault="00000000" w:rsidRPr="00000000" w14:paraId="000001C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xntgvyuzmv5j" w:id="4"/>
      <w:bookmarkEnd w:id="4"/>
      <w:r w:rsidDel="00000000" w:rsidR="00000000" w:rsidRPr="00000000">
        <w:rPr>
          <w:rFonts w:ascii="Times New Roman" w:cs="Times New Roman" w:eastAsia="Times New Roman" w:hAnsi="Times New Roman"/>
          <w:b w:val="1"/>
          <w:bCs w:val="1"/>
          <w:sz w:val="24"/>
          <w:szCs w:val="24"/>
          <w:rtl w:val="0"/>
        </w:rPr>
        <w:t xml:space="preserve">SECTION 4: LEADERSHIP &amp; INSTITUTIONAL IMPACT </w:t>
      </w:r>
    </w:p>
    <w:p w:rsidR="00000000" w:rsidDel="00000000" w:rsidP="00000000" w:rsidRDefault="00000000" w:rsidRPr="00000000" w14:paraId="000001C3">
      <w:pPr>
        <w:numPr>
          <w:ilvl w:val="0"/>
          <w:numId w:val="3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goal of your research project at [Institution]?</w:t>
      </w:r>
    </w:p>
    <w:p w:rsidR="00000000" w:rsidDel="00000000" w:rsidP="00000000" w:rsidRDefault="00000000" w:rsidRPr="00000000" w14:paraId="000001C4">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did your role differ from other team members?</w:t>
      </w:r>
    </w:p>
    <w:p w:rsidR="00000000" w:rsidDel="00000000" w:rsidP="00000000" w:rsidRDefault="00000000" w:rsidRPr="00000000" w14:paraId="000001C5">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your reporting lines and decision-making authority?</w:t>
      </w:r>
    </w:p>
    <w:p w:rsidR="00000000" w:rsidDel="00000000" w:rsidP="00000000" w:rsidRDefault="00000000" w:rsidRPr="00000000" w14:paraId="000001C6">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many people did you supervise and what functions did they perform?</w:t>
      </w:r>
    </w:p>
    <w:p w:rsidR="00000000" w:rsidDel="00000000" w:rsidP="00000000" w:rsidRDefault="00000000" w:rsidRPr="00000000" w14:paraId="000001C7">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strategic initiatives did you lead that affected your organization's performance?</w:t>
      </w:r>
    </w:p>
    <w:p w:rsidR="00000000" w:rsidDel="00000000" w:rsidP="00000000" w:rsidRDefault="00000000" w:rsidRPr="00000000" w14:paraId="000001C8">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did your contributions affect revenue, efficiency, market expansion, or operations?</w:t>
      </w:r>
    </w:p>
    <w:p w:rsidR="00000000" w:rsidDel="00000000" w:rsidP="00000000" w:rsidRDefault="00000000" w:rsidRPr="00000000" w14:paraId="000001C9">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your teaching, supervision and mentoring contribute to your field?</w:t>
      </w:r>
    </w:p>
    <w:p w:rsidR="00000000" w:rsidDel="00000000" w:rsidP="00000000" w:rsidRDefault="00000000" w:rsidRPr="00000000" w14:paraId="000001CA">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Have you supervised others who are now leaders in the field?</w:t>
      </w:r>
    </w:p>
    <w:p w:rsidR="00000000" w:rsidDel="00000000" w:rsidP="00000000" w:rsidRDefault="00000000" w:rsidRPr="00000000" w14:paraId="000001CB">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you include specific letters of recommendation?</w:t>
      </w:r>
    </w:p>
    <w:p w:rsidR="00000000" w:rsidDel="00000000" w:rsidP="00000000" w:rsidRDefault="00000000" w:rsidRPr="00000000" w14:paraId="000001CC">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What unique perspective does each recommender provide?</w:t>
      </w:r>
    </w:p>
    <w:p w:rsidR="00000000" w:rsidDel="00000000" w:rsidP="00000000" w:rsidRDefault="00000000" w:rsidRPr="00000000" w14:paraId="000001CD">
      <w:pPr>
        <w:numPr>
          <w:ilvl w:val="0"/>
          <w:numId w:val="3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explain any gaps in your CV or publication record.</w:t>
      </w:r>
    </w:p>
    <w:p w:rsidR="00000000" w:rsidDel="00000000" w:rsidP="00000000" w:rsidRDefault="00000000" w:rsidRPr="00000000" w14:paraId="000001C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5: U.S. NATIONAL INTEREST &amp; FUTURE PLANS</w:t>
      </w:r>
    </w:p>
    <w:p w:rsidR="00000000" w:rsidDel="00000000" w:rsidP="00000000" w:rsidRDefault="00000000" w:rsidRPr="00000000" w14:paraId="000001CF">
      <w:pPr>
        <w:numPr>
          <w:ilvl w:val="0"/>
          <w:numId w:val="3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your work needed in the U.S.?</w:t>
      </w:r>
    </w:p>
    <w:p w:rsidR="00000000" w:rsidDel="00000000" w:rsidP="00000000" w:rsidRDefault="00000000" w:rsidRPr="00000000" w14:paraId="000001D0">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will your presence benefit U.S. national interests?</w:t>
      </w:r>
    </w:p>
    <w:p w:rsidR="00000000" w:rsidDel="00000000" w:rsidP="00000000" w:rsidRDefault="00000000" w:rsidRPr="00000000" w14:paraId="000001D1">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similar work being advanced in the U.S.?</w:t>
      </w:r>
    </w:p>
    <w:p w:rsidR="00000000" w:rsidDel="00000000" w:rsidP="00000000" w:rsidRDefault="00000000" w:rsidRPr="00000000" w14:paraId="000001D2">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How does your approach differ or complement existing U.S. efforts?</w:t>
      </w:r>
    </w:p>
    <w:p w:rsidR="00000000" w:rsidDel="00000000" w:rsidP="00000000" w:rsidRDefault="00000000" w:rsidRPr="00000000" w14:paraId="000001D3">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approved, how do you plan to continue your work in the United States?</w:t>
      </w:r>
    </w:p>
    <w:p w:rsidR="00000000" w:rsidDel="00000000" w:rsidP="00000000" w:rsidRDefault="00000000" w:rsidRPr="00000000" w14:paraId="000001D4">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What specific institutions, collaborations, or projects are you pursuing?</w:t>
      </w:r>
    </w:p>
    <w:p w:rsidR="00000000" w:rsidDel="00000000" w:rsidP="00000000" w:rsidRDefault="00000000" w:rsidRPr="00000000" w14:paraId="000001D5">
      <w:pPr>
        <w:numPr>
          <w:ilvl w:val="0"/>
          <w:numId w:val="3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grants or project funding have you secured?</w:t>
      </w:r>
    </w:p>
    <w:p w:rsidR="00000000" w:rsidDel="00000000" w:rsidP="00000000" w:rsidRDefault="00000000" w:rsidRPr="00000000" w14:paraId="000001D6">
      <w:pPr>
        <w:numPr>
          <w:ilvl w:val="1"/>
          <w:numId w:val="3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What funding sources are available for your U.S. work?</w:t>
      </w:r>
    </w:p>
    <w:p w:rsidR="00000000" w:rsidDel="00000000" w:rsidP="00000000" w:rsidRDefault="00000000" w:rsidRPr="00000000" w14:paraId="000001D7">
      <w:pPr>
        <w:numPr>
          <w:ilvl w:val="0"/>
          <w:numId w:val="3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petition is denied, what would be your backup plan?</w:t>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 D </w:t>
      </w:r>
    </w:p>
    <w:p w:rsidR="00000000" w:rsidDel="00000000" w:rsidP="00000000" w:rsidRDefault="00000000" w:rsidRPr="00000000" w14:paraId="000001D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HOW VISACOMPANION HELPS YOUR EB-1A APPLICATION </w:t>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Navigating an EB-1A petition is complex, requiring meticulous documentation, persuasive presentation, and strategic planning. VisaCompanion assists at every stage to maximize approval potential:</w:t>
      </w:r>
    </w:p>
    <w:p w:rsidR="00000000" w:rsidDel="00000000" w:rsidP="00000000" w:rsidRDefault="00000000" w:rsidRPr="00000000" w14:paraId="000001DD">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Drafting a Strong Petition</w:t>
      </w:r>
      <w:r w:rsidDel="00000000" w:rsidR="00000000" w:rsidRPr="00000000">
        <w:rPr>
          <w:rFonts w:ascii="Times New Roman" w:cs="Times New Roman" w:eastAsia="Times New Roman" w:hAnsi="Times New Roman"/>
          <w:sz w:val="24"/>
          <w:szCs w:val="24"/>
          <w:rtl w:val="0"/>
        </w:rPr>
        <w:t xml:space="preserve">: We create a comprehensive, USCIS-aligned petition that clearly demonstrates extraordinary ability, integrates supporting evidence, and anticipates adjudicator questions.</w:t>
      </w:r>
    </w:p>
    <w:p w:rsidR="00000000" w:rsidDel="00000000" w:rsidP="00000000" w:rsidRDefault="00000000" w:rsidRPr="00000000" w14:paraId="000001DE">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Form Preparation and Filing</w:t>
      </w:r>
      <w:r w:rsidDel="00000000" w:rsidR="00000000" w:rsidRPr="00000000">
        <w:rPr>
          <w:rFonts w:ascii="Times New Roman" w:cs="Times New Roman" w:eastAsia="Times New Roman" w:hAnsi="Times New Roman"/>
          <w:sz w:val="24"/>
          <w:szCs w:val="24"/>
          <w:rtl w:val="0"/>
        </w:rPr>
        <w:t xml:space="preserve">: Accurate completion and submission of Form I-140 and all associated forms, ensuring fees are correctly paid and the petition is sent to the proper USCIS address (including USPS vs FedEx/UPS options).</w:t>
      </w:r>
    </w:p>
    <w:p w:rsidR="00000000" w:rsidDel="00000000" w:rsidP="00000000" w:rsidRDefault="00000000" w:rsidRPr="00000000" w14:paraId="000001DF">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Extensive Recommendation Letters</w:t>
      </w:r>
      <w:r w:rsidDel="00000000" w:rsidR="00000000" w:rsidRPr="00000000">
        <w:rPr>
          <w:rFonts w:ascii="Times New Roman" w:cs="Times New Roman" w:eastAsia="Times New Roman" w:hAnsi="Times New Roman"/>
          <w:sz w:val="24"/>
          <w:szCs w:val="24"/>
          <w:rtl w:val="0"/>
        </w:rPr>
        <w:t xml:space="preserve">: We guide the creation of detailed, compelling letters from experts and senior professionals, emphasizing your leading or critical roles, original contributions, and impact in the field.</w:t>
      </w:r>
    </w:p>
    <w:p w:rsidR="00000000" w:rsidDel="00000000" w:rsidP="00000000" w:rsidRDefault="00000000" w:rsidRPr="00000000" w14:paraId="000001E0">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Evidence Organization and Strategy</w:t>
      </w:r>
      <w:r w:rsidDel="00000000" w:rsidR="00000000" w:rsidRPr="00000000">
        <w:rPr>
          <w:rFonts w:ascii="Times New Roman" w:cs="Times New Roman" w:eastAsia="Times New Roman" w:hAnsi="Times New Roman"/>
          <w:sz w:val="24"/>
          <w:szCs w:val="24"/>
          <w:rtl w:val="0"/>
        </w:rPr>
        <w:t xml:space="preserve">: VisaCompanion helps map all supporting evidence including publications, awards, media coverage, commercial success, and salary documentation so that each EB-1A criterion is satisfied with measurable, verifiable proof.</w:t>
      </w:r>
    </w:p>
    <w:p w:rsidR="00000000" w:rsidDel="00000000" w:rsidP="00000000" w:rsidRDefault="00000000" w:rsidRPr="00000000" w14:paraId="000001E1">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Field-Specific Guidance</w:t>
      </w:r>
      <w:r w:rsidDel="00000000" w:rsidR="00000000" w:rsidRPr="00000000">
        <w:rPr>
          <w:rFonts w:ascii="Times New Roman" w:cs="Times New Roman" w:eastAsia="Times New Roman" w:hAnsi="Times New Roman"/>
          <w:sz w:val="24"/>
          <w:szCs w:val="24"/>
          <w:rtl w:val="0"/>
        </w:rPr>
        <w:t xml:space="preserve">: Tailored strategies for STEM, academia, business, arts, and athletics to ensure the petition highlights your unique achievements in the context of your field.</w:t>
      </w:r>
    </w:p>
    <w:p w:rsidR="00000000" w:rsidDel="00000000" w:rsidP="00000000" w:rsidRDefault="00000000" w:rsidRPr="00000000" w14:paraId="000001E2">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Final Review and Quality Assurance:</w:t>
      </w:r>
      <w:r w:rsidDel="00000000" w:rsidR="00000000" w:rsidRPr="00000000">
        <w:rPr>
          <w:rFonts w:ascii="Times New Roman" w:cs="Times New Roman" w:eastAsia="Times New Roman" w:hAnsi="Times New Roman"/>
          <w:sz w:val="24"/>
          <w:szCs w:val="24"/>
          <w:rtl w:val="0"/>
        </w:rPr>
        <w:t xml:space="preserve"> Every petition undergoes rigorous internal review to confirm consistency, eliminate gaps, and strengthen the final merits argument.</w:t>
      </w:r>
    </w:p>
    <w:p w:rsidR="00000000" w:rsidDel="00000000" w:rsidP="00000000" w:rsidRDefault="00000000" w:rsidRPr="00000000" w14:paraId="000001E3">
      <w:pPr>
        <w:numPr>
          <w:ilvl w:val="0"/>
          <w:numId w:val="3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RFE and Interview Support: </w:t>
      </w:r>
      <w:r w:rsidDel="00000000" w:rsidR="00000000" w:rsidRPr="00000000">
        <w:rPr>
          <w:rFonts w:ascii="Times New Roman" w:cs="Times New Roman" w:eastAsia="Times New Roman" w:hAnsi="Times New Roman"/>
          <w:sz w:val="24"/>
          <w:szCs w:val="24"/>
          <w:rtl w:val="0"/>
        </w:rPr>
        <w:t xml:space="preserve">In case of a Request for Evidence or interview, VisaCompanion provides guidance, sample responses, and document preparation to present your case effectively. With VisaCompanion, applicants gain a strategic partner who ensures every element of the EB-1A petition is addressed, presented persuasively, and aligned with USCIS expectations.</w:t>
      </w:r>
    </w:p>
    <w:p w:rsidR="00000000" w:rsidDel="00000000" w:rsidP="00000000" w:rsidRDefault="00000000" w:rsidRPr="00000000" w14:paraId="000001E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Visacompanion’s AI Tools: Intelligent Tools Built for Extraordinary Ability and National Interest Petitions</w:t>
      </w:r>
      <w:r w:rsidDel="00000000" w:rsidR="00000000" w:rsidRPr="00000000">
        <w:rPr>
          <w:rtl w:val="0"/>
        </w:rPr>
      </w:r>
    </w:p>
    <w:p w:rsidR="00000000" w:rsidDel="00000000" w:rsidP="00000000" w:rsidRDefault="00000000" w:rsidRPr="00000000" w14:paraId="000001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VisaCompanion is a purpose-built AI platform designed to support high-achieving professionals pursuing U.S. employment-based visas, including EB-1A, EB-2 NIW, and O-1. Each tool is engineered to address a specific point in the immigration process, from eligibility assessment to petition strategy and evidence development.</w:t>
      </w:r>
    </w:p>
    <w:p w:rsidR="00000000" w:rsidDel="00000000" w:rsidP="00000000" w:rsidRDefault="00000000" w:rsidRPr="00000000" w14:paraId="000001E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than generic advice, VisaCompanion provides structured, USCIS-aligned insights that help applicants understand their position, identify gaps, and strengthen their case with precision.</w:t>
      </w:r>
    </w:p>
    <w:p w:rsidR="00000000" w:rsidDel="00000000" w:rsidP="00000000" w:rsidRDefault="00000000" w:rsidRPr="00000000" w14:paraId="000001E9">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Link to our Website: </w:t>
      </w:r>
      <w:hyperlink r:id="rId12">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Meet the tools</w:t>
      </w:r>
    </w:p>
    <w:p w:rsidR="00000000" w:rsidDel="00000000" w:rsidP="00000000" w:rsidRDefault="00000000" w:rsidRPr="00000000" w14:paraId="000001EC">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Immigration Radar - Your Real-Time Immigration News Hub</w:t>
      </w:r>
    </w:p>
    <w:p w:rsidR="00000000" w:rsidDel="00000000" w:rsidP="00000000" w:rsidRDefault="00000000" w:rsidRPr="00000000" w14:paraId="000001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Immigration Radar keeps users informed of critical U.S. immigration updates that directly affect petition strategy. It aggregates and simplifies developments such as policy changes, precedent decisions, adjudication trends, and USCIS announcements, allowing applicants and practitioners to stay ahead of shifts that could impact filing timing or case framing.</w:t>
      </w:r>
    </w:p>
    <w:p w:rsidR="00000000" w:rsidDel="00000000" w:rsidP="00000000" w:rsidRDefault="00000000" w:rsidRPr="00000000" w14:paraId="000001E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is especially valuable for EB-1A and EB-2 NIW applicants, where timing and policy interpretation often influence outcomes.</w:t>
      </w:r>
    </w:p>
    <w:p w:rsidR="00000000" w:rsidDel="00000000" w:rsidP="00000000" w:rsidRDefault="00000000" w:rsidRPr="00000000" w14:paraId="000001E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ind w:left="0" w:firstLine="0"/>
        <w:jc w:val="both"/>
        <w:rPr>
          <w:rFonts w:ascii="Times New Roman" w:cs="Times New Roman" w:eastAsia="Times New Roman" w:hAnsi="Times New Roman"/>
          <w:b w:val="1"/>
          <w:bCs w:val="1"/>
          <w:color w:val="1155cc"/>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3">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https://visacompanion.ai/app/news</w:t>
        </w:r>
      </w:hyperlink>
      <w:r w:rsidDel="00000000" w:rsidR="00000000" w:rsidRPr="00000000">
        <w:rPr>
          <w:rtl w:val="0"/>
        </w:rPr>
      </w:r>
    </w:p>
    <w:p w:rsidR="00000000" w:rsidDel="00000000" w:rsidP="00000000" w:rsidRDefault="00000000" w:rsidRPr="00000000" w14:paraId="000001F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Judging Opportunities - Strengthen Your EB-1A with Recognized Roles</w:t>
      </w:r>
      <w:r w:rsidDel="00000000" w:rsidR="00000000" w:rsidRPr="00000000">
        <w:rPr>
          <w:rtl w:val="0"/>
        </w:rPr>
      </w:r>
    </w:p>
    <w:p w:rsidR="00000000" w:rsidDel="00000000" w:rsidP="00000000" w:rsidRDefault="00000000" w:rsidRPr="00000000" w14:paraId="000001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Judging roles are a powerful but often misunderstood EB-1A criterion. VisaCompanion curates legitimate, high-profile judging opportunities that align with USCIS standards for </w:t>
      </w:r>
      <w:r w:rsidDel="00000000" w:rsidR="00000000" w:rsidRPr="00000000">
        <w:rPr>
          <w:rFonts w:ascii="Times New Roman" w:cs="Times New Roman" w:eastAsia="Times New Roman" w:hAnsi="Times New Roman"/>
          <w:b w:val="1"/>
          <w:bCs w:val="1"/>
          <w:i w:val="1"/>
          <w:iCs w:val="1"/>
          <w:sz w:val="24"/>
          <w:szCs w:val="24"/>
          <w:rtl w:val="0"/>
        </w:rPr>
        <w:t xml:space="preserve">“participation as a judge of the work of others.”</w:t>
      </w:r>
      <w:r w:rsidDel="00000000" w:rsidR="00000000" w:rsidRPr="00000000">
        <w:rPr>
          <w:rtl w:val="0"/>
        </w:rPr>
      </w:r>
    </w:p>
    <w:p w:rsidR="00000000" w:rsidDel="00000000" w:rsidP="00000000" w:rsidRDefault="00000000" w:rsidRPr="00000000" w14:paraId="000001F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wasting time on low-value or non-credible opportunities, users gain access to vetted roles that can meaningfully strengthen an EB-1A profile and support long-term petition strategy.</w:t>
      </w:r>
    </w:p>
    <w:p w:rsidR="00000000" w:rsidDel="00000000" w:rsidP="00000000" w:rsidRDefault="00000000" w:rsidRPr="00000000" w14:paraId="000001F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6">
      <w:pPr>
        <w:jc w:val="both"/>
        <w:rPr>
          <w:rFonts w:ascii="Times New Roman" w:cs="Times New Roman" w:eastAsia="Times New Roman" w:hAnsi="Times New Roman"/>
          <w:b w:val="1"/>
          <w:bCs w:val="1"/>
          <w:color w:val="1155cc"/>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4">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https://visacompanion.ai/app/judging-opportunities</w:t>
        </w:r>
      </w:hyperlink>
      <w:r w:rsidDel="00000000" w:rsidR="00000000" w:rsidRPr="00000000">
        <w:rPr>
          <w:rtl w:val="0"/>
        </w:rPr>
      </w:r>
    </w:p>
    <w:p w:rsidR="00000000" w:rsidDel="00000000" w:rsidP="00000000" w:rsidRDefault="00000000" w:rsidRPr="00000000" w14:paraId="000001F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USA Visa Eligibility Analyzer - Free Eligibility Evaluation</w:t>
      </w:r>
      <w:r w:rsidDel="00000000" w:rsidR="00000000" w:rsidRPr="00000000">
        <w:rPr>
          <w:rtl w:val="0"/>
        </w:rPr>
      </w:r>
    </w:p>
    <w:p w:rsidR="00000000" w:rsidDel="00000000" w:rsidP="00000000" w:rsidRDefault="00000000" w:rsidRPr="00000000" w14:paraId="000001F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USA Visa Eligibility Analyzer provides a resume-based evaluation of an applicant’s potential eligibility for:</w:t>
      </w:r>
    </w:p>
    <w:p w:rsidR="00000000" w:rsidDel="00000000" w:rsidP="00000000" w:rsidRDefault="00000000" w:rsidRPr="00000000" w14:paraId="000001F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EB-1A</w:t>
      </w:r>
    </w:p>
    <w:p w:rsidR="00000000" w:rsidDel="00000000" w:rsidP="00000000" w:rsidRDefault="00000000" w:rsidRPr="00000000" w14:paraId="000001F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EB-2 NIW</w:t>
      </w:r>
    </w:p>
    <w:p w:rsidR="00000000" w:rsidDel="00000000" w:rsidP="00000000" w:rsidRDefault="00000000" w:rsidRPr="00000000" w14:paraId="000001F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1F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upload their resume and supporting documents to receive personalized insights into where they currently stand and what can be improved. This tool is designed as an early-stage diagnostic, helping applicants make informed decisions before committing time and resources to a full petition.</w:t>
      </w:r>
    </w:p>
    <w:p w:rsidR="00000000" w:rsidDel="00000000" w:rsidP="00000000" w:rsidRDefault="00000000" w:rsidRPr="00000000" w14:paraId="000001F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5">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https://visacompanion.ai/app/Evaluation</w:t>
        </w:r>
      </w:hyperlink>
      <w:r w:rsidDel="00000000" w:rsidR="00000000" w:rsidRPr="00000000">
        <w:rPr>
          <w:rtl w:val="0"/>
        </w:rPr>
      </w:r>
    </w:p>
    <w:p w:rsidR="00000000" w:rsidDel="00000000" w:rsidP="00000000" w:rsidRDefault="00000000" w:rsidRPr="00000000" w14:paraId="000002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 Letter Generator - USCIS-Ready Drafts</w:t>
      </w:r>
      <w:r w:rsidDel="00000000" w:rsidR="00000000" w:rsidRPr="00000000">
        <w:rPr>
          <w:rtl w:val="0"/>
        </w:rPr>
      </w:r>
    </w:p>
    <w:p w:rsidR="00000000" w:rsidDel="00000000" w:rsidP="00000000" w:rsidRDefault="00000000" w:rsidRPr="00000000" w14:paraId="0000020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recommendation letters are essential in extraordinary ability and national interest cases. The Recommendation Letter Generator guides users through a structured, step-by-step process to produce professional, USCIS-ready drafts.</w:t>
      </w:r>
    </w:p>
    <w:p w:rsidR="00000000" w:rsidDel="00000000" w:rsidP="00000000" w:rsidRDefault="00000000" w:rsidRPr="00000000" w14:paraId="000002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input:</w:t>
      </w:r>
    </w:p>
    <w:p w:rsidR="00000000" w:rsidDel="00000000" w:rsidP="00000000" w:rsidRDefault="00000000" w:rsidRPr="00000000" w14:paraId="00000204">
      <w:pPr>
        <w:numPr>
          <w:ilvl w:val="0"/>
          <w:numId w:val="3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details</w:t>
      </w:r>
    </w:p>
    <w:p w:rsidR="00000000" w:rsidDel="00000000" w:rsidP="00000000" w:rsidRDefault="00000000" w:rsidRPr="00000000" w14:paraId="00000205">
      <w:pPr>
        <w:numPr>
          <w:ilvl w:val="0"/>
          <w:numId w:val="3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Recommender information</w:t>
      </w:r>
    </w:p>
    <w:p w:rsidR="00000000" w:rsidDel="00000000" w:rsidP="00000000" w:rsidRDefault="00000000" w:rsidRPr="00000000" w14:paraId="00000206">
      <w:pPr>
        <w:numPr>
          <w:ilvl w:val="0"/>
          <w:numId w:val="3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the professional relationship</w:t>
      </w:r>
    </w:p>
    <w:p w:rsidR="00000000" w:rsidDel="00000000" w:rsidP="00000000" w:rsidRDefault="00000000" w:rsidRPr="00000000" w14:paraId="000002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tool then generates a tailored letter that reflects the applicant’s background while maintaining appropriate tone, structure, and evidentiary focus. This saves time while ensuring consistency across petition materials.</w:t>
      </w:r>
    </w:p>
    <w:p w:rsidR="00000000" w:rsidDel="00000000" w:rsidP="00000000" w:rsidRDefault="00000000" w:rsidRPr="00000000" w14:paraId="000002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6">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https://visacompanion.ai/app/recommendation-generator</w:t>
        </w:r>
      </w:hyperlink>
      <w:r w:rsidDel="00000000" w:rsidR="00000000" w:rsidRPr="00000000">
        <w:rPr>
          <w:rtl w:val="0"/>
        </w:rPr>
      </w:r>
    </w:p>
    <w:p w:rsidR="00000000" w:rsidDel="00000000" w:rsidP="00000000" w:rsidRDefault="00000000" w:rsidRPr="00000000" w14:paraId="000002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Proposed Endeavor Generator - Clarify Your National Impact</w:t>
      </w:r>
      <w:r w:rsidDel="00000000" w:rsidR="00000000" w:rsidRPr="00000000">
        <w:rPr>
          <w:rtl w:val="0"/>
        </w:rPr>
      </w:r>
    </w:p>
    <w:p w:rsidR="00000000" w:rsidDel="00000000" w:rsidP="00000000" w:rsidRDefault="00000000" w:rsidRPr="00000000" w14:paraId="0000020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proposed endeavor is critical for EB-2 NIW and increasingly relevant in EB-1A filings. This tool analyzes the applicant’s resume and experience to generate a focused, well-articulated proposed endeavor aligned with U.S. national priorities.</w:t>
      </w:r>
    </w:p>
    <w:p w:rsidR="00000000" w:rsidDel="00000000" w:rsidP="00000000" w:rsidRDefault="00000000" w:rsidRPr="00000000" w14:paraId="000002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output emphasizes:</w:t>
      </w:r>
    </w:p>
    <w:p w:rsidR="00000000" w:rsidDel="00000000" w:rsidP="00000000" w:rsidRDefault="00000000" w:rsidRPr="00000000" w14:paraId="0000020E">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impact</w:t>
      </w:r>
    </w:p>
    <w:p w:rsidR="00000000" w:rsidDel="00000000" w:rsidP="00000000" w:rsidRDefault="00000000" w:rsidRPr="00000000" w14:paraId="0000020F">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or economic benefit</w:t>
      </w:r>
    </w:p>
    <w:p w:rsidR="00000000" w:rsidDel="00000000" w:rsidP="00000000" w:rsidRDefault="00000000" w:rsidRPr="00000000" w14:paraId="00000210">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the applicant is uniquely positioned to advance the endeavor</w:t>
      </w:r>
    </w:p>
    <w:p w:rsidR="00000000" w:rsidDel="00000000" w:rsidP="00000000" w:rsidRDefault="00000000" w:rsidRPr="00000000" w14:paraId="000002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helps applicants move beyond vague statements into persuasive, purpose-driven narratives.</w:t>
      </w:r>
    </w:p>
    <w:p w:rsidR="00000000" w:rsidDel="00000000" w:rsidP="00000000" w:rsidRDefault="00000000" w:rsidRPr="00000000" w14:paraId="000002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jc w:val="both"/>
        <w:rPr>
          <w:rFonts w:ascii="Times New Roman" w:cs="Times New Roman" w:eastAsia="Times New Roman" w:hAnsi="Times New Roman"/>
          <w:b w:val="1"/>
          <w:bCs w:val="1"/>
          <w:color w:val="1155cc"/>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7">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https://visacompanion.ai/app/proposed-endeavour-generator</w:t>
        </w:r>
      </w:hyperlink>
      <w:r w:rsidDel="00000000" w:rsidR="00000000" w:rsidRPr="00000000">
        <w:rPr>
          <w:rtl w:val="0"/>
        </w:rPr>
      </w:r>
    </w:p>
    <w:p w:rsidR="00000000" w:rsidDel="00000000" w:rsidP="00000000" w:rsidRDefault="00000000" w:rsidRPr="00000000" w14:paraId="000002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 Eligibility Analyzer </w:t>
      </w:r>
      <w:r w:rsidDel="00000000" w:rsidR="00000000" w:rsidRPr="00000000">
        <w:rPr>
          <w:rtl w:val="0"/>
        </w:rPr>
      </w:r>
    </w:p>
    <w:p w:rsidR="00000000" w:rsidDel="00000000" w:rsidP="00000000" w:rsidRDefault="00000000" w:rsidRPr="00000000" w14:paraId="000002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guided intake tool offers a fast, structured eligibility snapshot for EB-1A and EB-2 NIW candidates. What users can expect:</w:t>
      </w:r>
    </w:p>
    <w:p w:rsidR="00000000" w:rsidDel="00000000" w:rsidP="00000000" w:rsidRDefault="00000000" w:rsidRPr="00000000" w14:paraId="00000217">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10-minute guided intake</w:t>
      </w:r>
    </w:p>
    <w:p w:rsidR="00000000" w:rsidDel="00000000" w:rsidP="00000000" w:rsidRDefault="00000000" w:rsidRPr="00000000" w14:paraId="00000218">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 upload and targeted questions</w:t>
      </w:r>
    </w:p>
    <w:p w:rsidR="00000000" w:rsidDel="00000000" w:rsidP="00000000" w:rsidRDefault="00000000" w:rsidRPr="00000000" w14:paraId="00000219">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Instant eligibility snapshot</w:t>
      </w:r>
    </w:p>
    <w:p w:rsidR="00000000" w:rsidDel="00000000" w:rsidP="00000000" w:rsidRDefault="00000000" w:rsidRPr="00000000" w14:paraId="0000021A">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Personalized next steps</w:t>
      </w:r>
    </w:p>
    <w:p w:rsidR="00000000" w:rsidDel="00000000" w:rsidP="00000000" w:rsidRDefault="00000000" w:rsidRPr="00000000" w14:paraId="0000021B">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copy of their submission</w:t>
      </w:r>
    </w:p>
    <w:p w:rsidR="00000000" w:rsidDel="00000000" w:rsidP="00000000" w:rsidRDefault="00000000" w:rsidRPr="00000000" w14:paraId="000002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ideal for applicants seeking clarity before engaging legal counsel or beginning petition drafting.</w:t>
      </w:r>
    </w:p>
    <w:p w:rsidR="00000000" w:rsidDel="00000000" w:rsidP="00000000" w:rsidRDefault="00000000" w:rsidRPr="00000000" w14:paraId="000002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ind w:left="0" w:firstLine="0"/>
        <w:jc w:val="both"/>
        <w:rPr>
          <w:rFonts w:ascii="Times New Roman" w:cs="Times New Roman" w:eastAsia="Times New Roman" w:hAnsi="Times New Roman"/>
          <w:b w:val="1"/>
          <w:bCs w:val="1"/>
          <w:color w:val="1155cc"/>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8">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https://visacompanion.ai/app/evaluate</w:t>
        </w:r>
      </w:hyperlink>
      <w:r w:rsidDel="00000000" w:rsidR="00000000" w:rsidRPr="00000000">
        <w:rPr>
          <w:rtl w:val="0"/>
        </w:rPr>
      </w:r>
    </w:p>
    <w:p w:rsidR="00000000" w:rsidDel="00000000" w:rsidP="00000000" w:rsidRDefault="00000000" w:rsidRPr="00000000" w14:paraId="0000021F">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220">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 Trends Monitor -  Real-Time USCIS Insights</w:t>
      </w:r>
      <w:r w:rsidDel="00000000" w:rsidR="00000000" w:rsidRPr="00000000">
        <w:rPr>
          <w:rtl w:val="0"/>
        </w:rPr>
      </w:r>
    </w:p>
    <w:p w:rsidR="00000000" w:rsidDel="00000000" w:rsidP="00000000" w:rsidRDefault="00000000" w:rsidRPr="00000000" w14:paraId="000002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Trends Monitor transforms USCIS data into actionable intelligence for employment-based visa applicants. Drawing from official USCIS statistics, processing data, and bulletins, the tool tracks trends across fiscal years to support proactive planning.</w:t>
      </w:r>
    </w:p>
    <w:p w:rsidR="00000000" w:rsidDel="00000000" w:rsidP="00000000" w:rsidRDefault="00000000" w:rsidRPr="00000000" w14:paraId="000002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features include:</w:t>
      </w:r>
    </w:p>
    <w:p w:rsidR="00000000" w:rsidDel="00000000" w:rsidP="00000000" w:rsidRDefault="00000000" w:rsidRPr="00000000" w14:paraId="00000223">
      <w:pPr>
        <w:numPr>
          <w:ilvl w:val="0"/>
          <w:numId w:val="3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processing insights</w:t>
      </w:r>
    </w:p>
    <w:p w:rsidR="00000000" w:rsidDel="00000000" w:rsidP="00000000" w:rsidRDefault="00000000" w:rsidRPr="00000000" w14:paraId="00000224">
      <w:pPr>
        <w:numPr>
          <w:ilvl w:val="0"/>
          <w:numId w:val="3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Trend and pattern analysis</w:t>
      </w:r>
    </w:p>
    <w:p w:rsidR="00000000" w:rsidDel="00000000" w:rsidP="00000000" w:rsidRDefault="00000000" w:rsidRPr="00000000" w14:paraId="00000225">
      <w:pPr>
        <w:numPr>
          <w:ilvl w:val="0"/>
          <w:numId w:val="3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Alerts on shifts affecting EB-1A and EB-2 NIW filings</w:t>
      </w:r>
    </w:p>
    <w:p w:rsidR="00000000" w:rsidDel="00000000" w:rsidP="00000000" w:rsidRDefault="00000000" w:rsidRPr="00000000" w14:paraId="000002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helps applicants align strategy with current adjudication realities rather than outdated assumptions.</w:t>
      </w:r>
    </w:p>
    <w:p w:rsidR="00000000" w:rsidDel="00000000" w:rsidP="00000000" w:rsidRDefault="00000000" w:rsidRPr="00000000" w14:paraId="000002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hyperlink r:id="rId19">
        <w:r w:rsidDel="00000000" w:rsidR="00000000" w:rsidRPr="00000000">
          <w:rPr>
            <w:rFonts w:ascii="Times New Roman" w:cs="Times New Roman" w:eastAsia="Times New Roman" w:hAnsi="Times New Roman"/>
            <w:b w:val="1"/>
            <w:bCs w:val="1"/>
            <w:color w:val="1155cc"/>
            <w:sz w:val="24"/>
            <w:szCs w:val="24"/>
            <w:u w:val="single"/>
            <w:rtl w:val="0"/>
          </w:rPr>
          <w:t xml:space="preserve">https://visacompanion.ai/app/Monitoring</w:t>
        </w:r>
      </w:hyperlink>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B">
      <w:pPr>
        <w:numPr>
          <w:ilvl w:val="0"/>
          <w:numId w:val="9"/>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RFE Analyzer - Anticipate and Strengthen Before Filing</w:t>
      </w:r>
      <w:r w:rsidDel="00000000" w:rsidR="00000000" w:rsidRPr="00000000">
        <w:rPr>
          <w:rtl w:val="0"/>
        </w:rPr>
      </w:r>
    </w:p>
    <w:p w:rsidR="00000000" w:rsidDel="00000000" w:rsidP="00000000" w:rsidRDefault="00000000" w:rsidRPr="00000000" w14:paraId="000002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RFE Analyzer reviews petition materials to identify potential weaknesses that could trigger a Request for Evidence. It highlights vulnerable areas and provides guidance on how to strengthen arguments, improve documentation, and avoid common adjudicatory pitfalls.</w:t>
      </w:r>
    </w:p>
    <w:p w:rsidR="00000000" w:rsidDel="00000000" w:rsidP="00000000" w:rsidRDefault="00000000" w:rsidRPr="00000000" w14:paraId="000002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issues before submission, applicants can reduce risk and submit more resilient petitions.</w:t>
      </w:r>
    </w:p>
    <w:p w:rsidR="00000000" w:rsidDel="00000000" w:rsidP="00000000" w:rsidRDefault="00000000" w:rsidRPr="00000000" w14:paraId="000002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r w:rsidDel="00000000" w:rsidR="00000000" w:rsidRPr="00000000">
        <w:rPr>
          <w:rFonts w:ascii="Times New Roman" w:cs="Times New Roman" w:eastAsia="Times New Roman" w:hAnsi="Times New Roman"/>
          <w:b w:val="1"/>
          <w:bCs w:val="1"/>
          <w:sz w:val="24"/>
          <w:szCs w:val="24"/>
          <w:rtl w:val="0"/>
        </w:rPr>
        <w:t xml:space="preserve"> </w:t>
      </w:r>
      <w:hyperlink r:id="rId20">
        <w:r w:rsidDel="00000000" w:rsidR="00000000" w:rsidRPr="00000000">
          <w:rPr>
            <w:rFonts w:ascii="Times New Roman" w:cs="Times New Roman" w:eastAsia="Times New Roman" w:hAnsi="Times New Roman"/>
            <w:b w:val="1"/>
            <w:bCs w:val="1"/>
            <w:color w:val="1155cc"/>
            <w:sz w:val="24"/>
            <w:szCs w:val="24"/>
            <w:u w:val="single"/>
            <w:rtl w:val="0"/>
          </w:rPr>
          <w:t xml:space="preserve">https://staging.visacompanion.ai/app/rfe-analyzer</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Beyond AI: Vee AI and One-on-One Expert Support</w:t>
      </w:r>
      <w:r w:rsidDel="00000000" w:rsidR="00000000" w:rsidRPr="00000000">
        <w:rPr>
          <w:rtl w:val="0"/>
        </w:rPr>
      </w:r>
    </w:p>
    <w:p w:rsidR="00000000" w:rsidDel="00000000" w:rsidP="00000000" w:rsidRDefault="00000000" w:rsidRPr="00000000" w14:paraId="0000023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our automated tools, VisaCompanion offers Vee AI, an interactive intelligence assistant that allows users to ask immigration-specific questions in real time, explore USCIS standards, and clarify complex concepts on demand. </w:t>
      </w:r>
      <w:hyperlink r:id="rId21">
        <w:r w:rsidDel="00000000" w:rsidR="00000000" w:rsidRPr="00000000">
          <w:rPr>
            <w:rFonts w:ascii="Times New Roman" w:cs="Times New Roman" w:eastAsia="Times New Roman" w:hAnsi="Times New Roman"/>
            <w:color w:val="1155cc"/>
            <w:sz w:val="24"/>
            <w:szCs w:val="24"/>
            <w:u w:val="single"/>
            <w:rtl w:val="0"/>
          </w:rPr>
          <w:t xml:space="preserve">https://visacompanion.ai/app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 applicants seeking personalized guidance</w:t>
      </w:r>
      <w:r w:rsidDel="00000000" w:rsidR="00000000" w:rsidRPr="00000000">
        <w:rPr>
          <w:rFonts w:ascii="Times New Roman" w:cs="Times New Roman" w:eastAsia="Times New Roman" w:hAnsi="Times New Roman"/>
          <w:sz w:val="24"/>
          <w:szCs w:val="24"/>
          <w:rtl w:val="0"/>
        </w:rPr>
        <w:t xml:space="preserve">, VisaCompanion also provides the option to book one-on-one consultations with experienced immigration attorneys, legal assistants, and subject-matter experts. This hybrid approach combines AI efficiency with human expertise, ensuring users receive both strategic insight and professional oversight when needed.</w:t>
      </w:r>
    </w:p>
    <w:p w:rsidR="00000000" w:rsidDel="00000000" w:rsidP="00000000" w:rsidRDefault="00000000" w:rsidRPr="00000000" w14:paraId="0000023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6">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7">
      <w:pPr>
        <w:ind w:left="0"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OUR SUCCESS STORIES </w:t>
      </w:r>
    </w:p>
    <w:p w:rsidR="00000000" w:rsidDel="00000000" w:rsidP="00000000" w:rsidRDefault="00000000" w:rsidRPr="00000000" w14:paraId="00000238">
      <w:pPr>
        <w:numPr>
          <w:ilvl w:val="0"/>
          <w:numId w:val="2"/>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Data Scientist - Machine Learning &amp; AI</w:t>
      </w:r>
    </w:p>
    <w:p w:rsidR="00000000" w:rsidDel="00000000" w:rsidP="00000000" w:rsidRDefault="00000000" w:rsidRPr="00000000" w14:paraId="000002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senior data scientist specializing in natural language processing, applied for the EB-1A petition under four criteria: Original Contributions of Major Significance, Authorship of Scholarly Articles, High Salary and Judging the Work of Others. She had published 12 peer-reviewed papers with over 400 citations, served as a reviewer for NeurIPS and ICML and held a compensation package in the top 5% of her field. Her petition was approved in approximately 8 weeks through premium processing.</w:t>
      </w:r>
    </w:p>
    <w:p w:rsidR="00000000" w:rsidDel="00000000" w:rsidP="00000000" w:rsidRDefault="00000000" w:rsidRPr="00000000" w14:paraId="000002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numPr>
          <w:ilvl w:val="0"/>
          <w:numId w:val="2"/>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Biomedical Engineer - Medical Device Innovation</w:t>
      </w:r>
    </w:p>
    <w:p w:rsidR="00000000" w:rsidDel="00000000" w:rsidP="00000000" w:rsidRDefault="00000000" w:rsidRPr="00000000" w14:paraId="000002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biomedical engineer with expertise in implantable cardiac devices, filed his EB-1A petition under five criteria: Original Contributions of Major Significance (Patents), Judging the Work of Others, Authorship of Scholarly Articles, and Critical Role in Distinguished Organizations. He held three U.S. patents that had been licensed by two Fortune 500 medical device companies, and his work was cited in FDA regulatory guidelines. His petition was approved without an RFE.</w:t>
      </w:r>
    </w:p>
    <w:p w:rsidR="00000000" w:rsidDel="00000000" w:rsidP="00000000" w:rsidRDefault="00000000" w:rsidRPr="00000000" w14:paraId="000002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1"/>
          <w:bCs w:val="1"/>
          <w:sz w:val="24"/>
          <w:szCs w:val="24"/>
          <w:rtl w:val="0"/>
        </w:rPr>
        <w:t xml:space="preserve">oftware Engineer - Open Source &amp; Cloud Infrastructure</w:t>
      </w:r>
    </w:p>
    <w:p w:rsidR="00000000" w:rsidDel="00000000" w:rsidP="00000000" w:rsidRDefault="00000000" w:rsidRPr="00000000" w14:paraId="000002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principal software engineer at a leading cloud computing company, successfully petitioned under four criteria: Original Contributions of Major Significance, High Salary, Critical Role in Distinguished Organizations, and Judging the Work of Others. His open-source contributions had been adopted by over 15,000 developers worldwide and integrated into major enterprise platforms. Despite having no traditional academic publications, we built a robust evidentiary record using GitHub metrics, industry letters, and media coverage of his work.</w:t>
      </w:r>
    </w:p>
    <w:p w:rsidR="00000000" w:rsidDel="00000000" w:rsidP="00000000" w:rsidRDefault="00000000" w:rsidRPr="00000000" w14:paraId="000002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numPr>
          <w:ilvl w:val="0"/>
          <w:numId w:val="2"/>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Economist &amp; Policy Researcher - International Trade</w:t>
      </w:r>
    </w:p>
    <w:p w:rsidR="00000000" w:rsidDel="00000000" w:rsidP="00000000" w:rsidRDefault="00000000" w:rsidRPr="00000000" w14:paraId="000002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senior economist focused on international trade policy, applied under five criteria: Authorship of Scholarly Articles, Major Media Publication, Judging the Work of Others, High Salary, and Critical Role in Distinguished Organizations. Her research had been cited in World Bank and IMF policy reports, and she had testified before a congressional subcommittee on trade reform. The petition was approved in 6 weeks with premium processing.</w:t>
      </w:r>
    </w:p>
    <w:p w:rsidR="00000000" w:rsidDel="00000000" w:rsidP="00000000" w:rsidRDefault="00000000" w:rsidRPr="00000000" w14:paraId="000002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numPr>
          <w:ilvl w:val="0"/>
          <w:numId w:val="2"/>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Computational Biologist - Genomics Research</w:t>
      </w:r>
    </w:p>
    <w:p w:rsidR="00000000" w:rsidDel="00000000" w:rsidP="00000000" w:rsidRDefault="00000000" w:rsidRPr="00000000" w14:paraId="000002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computational biologist at a top-tier research university, petitioned under six criteria: Authorship of Scholarly Articles, Original Contributions of Major Significance, Judging the Work of Others, Critical Role in Distinguished Organizations, High Salary, and Awards and Prizes. She had received an NIH K99/R00 Pathway to Independence Award, a highly competitive grant recognized as a mark of exceptional promise and her genomic sequencing methodology had been adopted by three international research consortia. The petition was approved in 9 weeks.</w:t>
      </w:r>
    </w:p>
    <w:p w:rsidR="00000000" w:rsidDel="00000000" w:rsidP="00000000" w:rsidRDefault="00000000" w:rsidRPr="00000000" w14:paraId="000002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numPr>
          <w:ilvl w:val="0"/>
          <w:numId w:val="2"/>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UX Design Director - Consumer Technology</w:t>
      </w:r>
    </w:p>
    <w:p w:rsidR="00000000" w:rsidDel="00000000" w:rsidP="00000000" w:rsidRDefault="00000000" w:rsidRPr="00000000" w14:paraId="000002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client, a UX design director at a globally recognized technology company, successfully filed under four criteria: Leading &amp; Critical Role in Distinguished Organizations, High Salary, Original Contributions of Major Significance, and Major Media Coverage. His design frameworks had been featured in Wired, Fast Company, and UX Collective, and his work on accessibility design had influenced product standards adopted across the industry. We worked closely with him to document the commercial impact of his contributions through revenue data, user adoption metrics, and expert opinion letters. His petition was approved without an RFE.</w:t>
      </w:r>
    </w:p>
    <w:p w:rsidR="00000000" w:rsidDel="00000000" w:rsidP="00000000" w:rsidRDefault="00000000" w:rsidRPr="00000000" w14:paraId="00000249">
      <w:pPr>
        <w:ind w:left="0" w:firstLine="0"/>
        <w:jc w:val="left"/>
        <w:rPr>
          <w:rFonts w:ascii="Times New Roman" w:cs="Times New Roman" w:eastAsia="Times New Roman" w:hAnsi="Times New Roman"/>
          <w:sz w:val="24"/>
          <w:szCs w:val="24"/>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This guide is NOT an official USCIS publication and does not constitute authoritative guidance on the EB-1A visa category. It is provided solely for informational and educational purposes.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rPr/>
    </w:pPr>
    <w:r w:rsidDel="00000000" w:rsidR="00000000" w:rsidRPr="00000000">
      <w:rPr/>
      <w:pict>
        <v:shape id="WordPictureWatermark1" style="position:absolute;width:468.0pt;height:269.84958217270196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9"/>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6"/>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staging.visacompanion.ai/app/rfe-analyzer" TargetMode="External"/><Relationship Id="rId11" Type="http://schemas.openxmlformats.org/officeDocument/2006/relationships/hyperlink" Target="https://www.uscis.gov/feecalculator" TargetMode="External"/><Relationship Id="rId22" Type="http://schemas.openxmlformats.org/officeDocument/2006/relationships/header" Target="header1.xml"/><Relationship Id="rId10" Type="http://schemas.openxmlformats.org/officeDocument/2006/relationships/hyperlink" Target="https://www.uscis.gov/forms/all-forms/direct-filing-addresses-for-form-i-140-immigrant-petition-for-alien-worker?" TargetMode="External"/><Relationship Id="rId21" Type="http://schemas.openxmlformats.org/officeDocument/2006/relationships/hyperlink" Target="https://visacompanion.ai/app" TargetMode="External"/><Relationship Id="rId13" Type="http://schemas.openxmlformats.org/officeDocument/2006/relationships/hyperlink" Target="https://visacompanion.ai/app/news" TargetMode="External"/><Relationship Id="rId12" Type="http://schemas.openxmlformats.org/officeDocument/2006/relationships/hyperlink" Target="https://visacompanion.ai/"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cis.gov/forms/all-forms/direct-filing-addresses-for-form-i-140-immigrant-petition-for-alien-worker?" TargetMode="External"/><Relationship Id="rId15" Type="http://schemas.openxmlformats.org/officeDocument/2006/relationships/hyperlink" Target="https://visacompanion.ai/app/Evaluation" TargetMode="External"/><Relationship Id="rId14" Type="http://schemas.openxmlformats.org/officeDocument/2006/relationships/hyperlink" Target="https://visacompanion.ai/app/judging-opportunities" TargetMode="External"/><Relationship Id="rId17" Type="http://schemas.openxmlformats.org/officeDocument/2006/relationships/hyperlink" Target="https://visacompanion.ai/app/proposed-endeavour-generator" TargetMode="External"/><Relationship Id="rId16" Type="http://schemas.openxmlformats.org/officeDocument/2006/relationships/hyperlink" Target="https://visacompanion.ai/app/recommendation-generator" TargetMode="External"/><Relationship Id="rId5" Type="http://schemas.openxmlformats.org/officeDocument/2006/relationships/styles" Target="styles.xml"/><Relationship Id="rId19" Type="http://schemas.openxmlformats.org/officeDocument/2006/relationships/hyperlink" Target="https://visacompanion.ai/app/Monitoring" TargetMode="External"/><Relationship Id="rId6" Type="http://schemas.openxmlformats.org/officeDocument/2006/relationships/hyperlink" Target="https://www.bls.gov/bls/blswage.htm" TargetMode="External"/><Relationship Id="rId18" Type="http://schemas.openxmlformats.org/officeDocument/2006/relationships/hyperlink" Target="https://visacompanion.ai/app/evaluate" TargetMode="External"/><Relationship Id="rId7" Type="http://schemas.openxmlformats.org/officeDocument/2006/relationships/image" Target="media/image2.png"/><Relationship Id="rId8" Type="http://schemas.openxmlformats.org/officeDocument/2006/relationships/hyperlink" Target="https://www.uscis.gov/newsroom/alerts/guidance-on-paying-fees-and-completing-information-for-form-i-140-immigrant-petition-for-al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